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D2325" w14:textId="77777777" w:rsidR="005428DC" w:rsidRDefault="008E7252" w:rsidP="00135736">
      <w:pPr>
        <w:widowControl w:val="0"/>
        <w:autoSpaceDE w:val="0"/>
        <w:autoSpaceDN w:val="0"/>
        <w:adjustRightInd w:val="0"/>
        <w:spacing w:after="0" w:line="240" w:lineRule="auto"/>
        <w:rPr>
          <w:sz w:val="20"/>
          <w:szCs w:val="20"/>
        </w:rPr>
      </w:pPr>
      <w:bookmarkStart w:id="0" w:name="_GoBack"/>
      <w:bookmarkEnd w:id="0"/>
    </w:p>
    <w:p w14:paraId="0A8A1BD6" w14:textId="77777777" w:rsidR="0076022F" w:rsidRDefault="008E7252" w:rsidP="00135736">
      <w:pPr>
        <w:widowControl w:val="0"/>
        <w:autoSpaceDE w:val="0"/>
        <w:autoSpaceDN w:val="0"/>
        <w:adjustRightInd w:val="0"/>
        <w:spacing w:after="0" w:line="240" w:lineRule="auto"/>
        <w:rPr>
          <w:sz w:val="20"/>
          <w:szCs w:val="20"/>
        </w:rPr>
      </w:pPr>
    </w:p>
    <w:p w14:paraId="6F5A889A" w14:textId="77777777" w:rsidR="0076022F" w:rsidRPr="006B0EC5" w:rsidRDefault="008E7252" w:rsidP="00135736">
      <w:pPr>
        <w:widowControl w:val="0"/>
        <w:autoSpaceDE w:val="0"/>
        <w:autoSpaceDN w:val="0"/>
        <w:adjustRightInd w:val="0"/>
        <w:spacing w:after="0" w:line="240" w:lineRule="auto"/>
        <w:rPr>
          <w:sz w:val="20"/>
          <w:szCs w:val="20"/>
        </w:rPr>
      </w:pPr>
    </w:p>
    <w:p w14:paraId="7F376E0F" w14:textId="77777777" w:rsidR="005428DC" w:rsidRPr="006B0EC5" w:rsidRDefault="008E7252" w:rsidP="00135736">
      <w:pPr>
        <w:widowControl w:val="0"/>
        <w:autoSpaceDE w:val="0"/>
        <w:autoSpaceDN w:val="0"/>
        <w:adjustRightInd w:val="0"/>
        <w:spacing w:after="0" w:line="240" w:lineRule="auto"/>
        <w:rPr>
          <w:rFonts w:asciiTheme="minorHAnsi" w:hAnsiTheme="minorHAnsi" w:cs="Arial"/>
          <w:sz w:val="20"/>
          <w:szCs w:val="20"/>
        </w:rPr>
      </w:pPr>
    </w:p>
    <w:p w14:paraId="0C8627DE" w14:textId="77777777" w:rsidR="00F83B90" w:rsidRPr="00660F6C" w:rsidRDefault="00007692">
      <w:pPr>
        <w:spacing w:after="0"/>
        <w:divId w:val="1716195633"/>
        <w:rPr>
          <w:sz w:val="20"/>
          <w:szCs w:val="20"/>
        </w:rPr>
      </w:pPr>
      <w:r w:rsidRPr="00660F6C">
        <w:rPr>
          <w:sz w:val="20"/>
          <w:szCs w:val="20"/>
        </w:rPr>
        <w:fldChar w:fldCharType="begin"/>
      </w:r>
      <w:r w:rsidRPr="00660F6C">
        <w:rPr>
          <w:sz w:val="20"/>
          <w:szCs w:val="20"/>
        </w:rPr>
        <w:instrText xml:space="preserve"> QUOTE “</w:instrText>
      </w:r>
      <w:r>
        <w:rPr>
          <w:sz w:val="20"/>
          <w:szCs w:val="20"/>
        </w:rPr>
        <w:instrText>1/29/2019</w:instrText>
      </w:r>
      <w:r w:rsidRPr="00660F6C">
        <w:rPr>
          <w:sz w:val="20"/>
          <w:szCs w:val="20"/>
        </w:rPr>
        <w:instrText xml:space="preserve">” \@ “MMMM d, yyyy” </w:instrText>
      </w:r>
      <w:r w:rsidRPr="00660F6C">
        <w:rPr>
          <w:sz w:val="20"/>
          <w:szCs w:val="20"/>
        </w:rPr>
        <w:fldChar w:fldCharType="separate"/>
      </w:r>
      <w:r w:rsidR="000D7C50">
        <w:rPr>
          <w:sz w:val="20"/>
          <w:szCs w:val="20"/>
        </w:rPr>
        <w:t>January 29, 2019</w:t>
      </w:r>
      <w:r w:rsidRPr="00660F6C">
        <w:rPr>
          <w:sz w:val="20"/>
          <w:szCs w:val="20"/>
        </w:rPr>
        <w:fldChar w:fldCharType="end"/>
      </w:r>
    </w:p>
    <w:p w14:paraId="11B43137" w14:textId="77777777" w:rsidR="008B72FA" w:rsidRPr="006B0EC5" w:rsidRDefault="008E7252" w:rsidP="004C0DF1">
      <w:pPr>
        <w:widowControl w:val="0"/>
        <w:autoSpaceDE w:val="0"/>
        <w:autoSpaceDN w:val="0"/>
        <w:adjustRightInd w:val="0"/>
        <w:spacing w:after="0" w:line="240" w:lineRule="auto"/>
        <w:rPr>
          <w:rFonts w:asciiTheme="minorHAnsi" w:hAnsiTheme="minorHAnsi" w:cs="Arial"/>
          <w:sz w:val="20"/>
          <w:szCs w:val="20"/>
        </w:rPr>
      </w:pPr>
    </w:p>
    <w:p w14:paraId="48D0BBFC" w14:textId="77777777" w:rsidR="008B72FA" w:rsidRPr="006B0EC5" w:rsidRDefault="00007692" w:rsidP="004C0DF1">
      <w:pPr>
        <w:widowControl w:val="0"/>
        <w:autoSpaceDE w:val="0"/>
        <w:autoSpaceDN w:val="0"/>
        <w:adjustRightInd w:val="0"/>
        <w:spacing w:after="0" w:line="240" w:lineRule="auto"/>
        <w:rPr>
          <w:rFonts w:asciiTheme="minorHAnsi" w:hAnsiTheme="minorHAnsi" w:cs="Arial"/>
          <w:sz w:val="20"/>
          <w:szCs w:val="20"/>
        </w:rPr>
      </w:pPr>
      <w:r w:rsidRPr="006B0EC5">
        <w:rPr>
          <w:rFonts w:asciiTheme="minorHAnsi" w:hAnsiTheme="minorHAnsi" w:cs="Arial"/>
          <w:sz w:val="20"/>
          <w:szCs w:val="20"/>
        </w:rPr>
        <w:t xml:space="preserve">RE:  </w:t>
      </w:r>
      <w:r>
        <w:rPr>
          <w:rFonts w:asciiTheme="minorHAnsi" w:hAnsiTheme="minorHAnsi" w:cs="Arial"/>
          <w:sz w:val="20"/>
          <w:szCs w:val="20"/>
        </w:rPr>
        <w:t>Treasury Point Townhomes Association, Inc. c/o Toad Property Management</w:t>
      </w:r>
      <w:r w:rsidRPr="006B0EC5">
        <w:rPr>
          <w:rFonts w:asciiTheme="minorHAnsi" w:hAnsiTheme="minorHAnsi" w:cs="Arial"/>
          <w:sz w:val="20"/>
          <w:szCs w:val="20"/>
        </w:rPr>
        <w:t xml:space="preserve"> </w:t>
      </w:r>
    </w:p>
    <w:p w14:paraId="0AC88472" w14:textId="77777777" w:rsidR="008B72FA" w:rsidRPr="006B0EC5" w:rsidRDefault="008E7252" w:rsidP="004C0DF1">
      <w:pPr>
        <w:widowControl w:val="0"/>
        <w:autoSpaceDE w:val="0"/>
        <w:autoSpaceDN w:val="0"/>
        <w:adjustRightInd w:val="0"/>
        <w:spacing w:after="0" w:line="240" w:lineRule="auto"/>
        <w:rPr>
          <w:rFonts w:asciiTheme="minorHAnsi" w:hAnsiTheme="minorHAnsi" w:cs="Arial"/>
          <w:sz w:val="20"/>
          <w:szCs w:val="20"/>
        </w:rPr>
      </w:pPr>
    </w:p>
    <w:p w14:paraId="498DD158" w14:textId="77777777" w:rsidR="008B72FA" w:rsidRPr="006B0EC5" w:rsidRDefault="00007692" w:rsidP="00367CF2">
      <w:pPr>
        <w:widowControl w:val="0"/>
        <w:autoSpaceDE w:val="0"/>
        <w:autoSpaceDN w:val="0"/>
        <w:adjustRightInd w:val="0"/>
        <w:spacing w:after="0" w:line="240" w:lineRule="auto"/>
        <w:rPr>
          <w:rFonts w:asciiTheme="minorHAnsi" w:hAnsiTheme="minorHAnsi" w:cs="Arial"/>
          <w:sz w:val="20"/>
          <w:szCs w:val="20"/>
        </w:rPr>
      </w:pPr>
      <w:r w:rsidRPr="006B0EC5">
        <w:rPr>
          <w:rFonts w:asciiTheme="minorHAnsi" w:hAnsiTheme="minorHAnsi" w:cs="Arial"/>
          <w:sz w:val="20"/>
          <w:szCs w:val="20"/>
        </w:rPr>
        <w:t xml:space="preserve">Dear Unit Owner: </w:t>
      </w:r>
    </w:p>
    <w:p w14:paraId="60A50531" w14:textId="77777777" w:rsidR="00367CF2" w:rsidRPr="006B0EC5" w:rsidRDefault="008E7252" w:rsidP="00367CF2">
      <w:pPr>
        <w:spacing w:after="0" w:line="240" w:lineRule="auto"/>
        <w:rPr>
          <w:rFonts w:asciiTheme="minorHAnsi" w:hAnsiTheme="minorHAnsi" w:cs="Arial"/>
          <w:sz w:val="20"/>
          <w:szCs w:val="20"/>
        </w:rPr>
      </w:pPr>
    </w:p>
    <w:p w14:paraId="35C51C0B" w14:textId="77777777" w:rsidR="00367CF2" w:rsidRPr="006B0EC5" w:rsidRDefault="00007692" w:rsidP="00367CF2">
      <w:pPr>
        <w:spacing w:after="0" w:line="240" w:lineRule="auto"/>
        <w:rPr>
          <w:rFonts w:asciiTheme="minorHAnsi" w:hAnsiTheme="minorHAnsi" w:cs="Arial"/>
          <w:sz w:val="20"/>
          <w:szCs w:val="20"/>
        </w:rPr>
      </w:pPr>
      <w:r w:rsidRPr="006B0EC5">
        <w:rPr>
          <w:rFonts w:asciiTheme="minorHAnsi" w:hAnsiTheme="minorHAnsi" w:cs="Arial"/>
          <w:sz w:val="20"/>
          <w:szCs w:val="20"/>
        </w:rPr>
        <w:t>We appreciate</w:t>
      </w:r>
      <w:r>
        <w:rPr>
          <w:rFonts w:asciiTheme="minorHAnsi" w:hAnsiTheme="minorHAnsi" w:cs="Arial"/>
          <w:sz w:val="20"/>
          <w:szCs w:val="20"/>
        </w:rPr>
        <w:t xml:space="preserve"> the</w:t>
      </w:r>
      <w:r w:rsidRPr="006B0EC5">
        <w:rPr>
          <w:rFonts w:asciiTheme="minorHAnsi" w:hAnsiTheme="minorHAnsi" w:cs="Arial"/>
          <w:sz w:val="20"/>
          <w:szCs w:val="20"/>
        </w:rPr>
        <w:t xml:space="preserve"> opportunity to place the Master Association Insurance Policy for </w:t>
      </w:r>
      <w:r>
        <w:rPr>
          <w:rFonts w:asciiTheme="minorHAnsi" w:hAnsiTheme="minorHAnsi" w:cs="Arial"/>
          <w:sz w:val="20"/>
          <w:szCs w:val="20"/>
        </w:rPr>
        <w:t>Treasury Point Townhomes</w:t>
      </w:r>
      <w:r w:rsidR="000D7C50">
        <w:rPr>
          <w:rFonts w:asciiTheme="minorHAnsi" w:hAnsiTheme="minorHAnsi" w:cs="Arial"/>
          <w:sz w:val="20"/>
          <w:szCs w:val="20"/>
        </w:rPr>
        <w:t xml:space="preserve"> </w:t>
      </w:r>
      <w:r>
        <w:rPr>
          <w:rFonts w:asciiTheme="minorHAnsi" w:hAnsiTheme="minorHAnsi" w:cs="Arial"/>
          <w:sz w:val="20"/>
          <w:szCs w:val="20"/>
        </w:rPr>
        <w:t>Association, Inc. c/o Toad Property Management</w:t>
      </w:r>
      <w:r w:rsidRPr="006B0EC5">
        <w:rPr>
          <w:rFonts w:asciiTheme="minorHAnsi" w:hAnsiTheme="minorHAnsi" w:cs="Arial"/>
          <w:sz w:val="20"/>
          <w:szCs w:val="20"/>
        </w:rPr>
        <w:t xml:space="preserve">. It has been a pleasant experience working with </w:t>
      </w:r>
      <w:r w:rsidR="000D7C50">
        <w:rPr>
          <w:rFonts w:asciiTheme="minorHAnsi" w:hAnsiTheme="minorHAnsi" w:cs="Arial"/>
          <w:sz w:val="20"/>
          <w:szCs w:val="20"/>
        </w:rPr>
        <w:t>Rob</w:t>
      </w:r>
      <w:r w:rsidRPr="006B0EC5">
        <w:rPr>
          <w:rFonts w:asciiTheme="minorHAnsi" w:hAnsiTheme="minorHAnsi" w:cs="Arial"/>
          <w:sz w:val="20"/>
          <w:szCs w:val="20"/>
        </w:rPr>
        <w:t>, your Community Association Manager, and we look forward to servicing the Association’s insurance needs for this coming year. We believe we bring the best value to our Association clients and that is a combination of comprehensive coverage at very competitive premiums.</w:t>
      </w:r>
    </w:p>
    <w:p w14:paraId="65D19368" w14:textId="77777777" w:rsidR="00367CF2" w:rsidRPr="006B0EC5" w:rsidRDefault="008E7252" w:rsidP="00367CF2">
      <w:pPr>
        <w:spacing w:after="0" w:line="240" w:lineRule="auto"/>
        <w:rPr>
          <w:rFonts w:asciiTheme="minorHAnsi" w:hAnsiTheme="minorHAnsi" w:cs="Arial"/>
          <w:sz w:val="20"/>
          <w:szCs w:val="20"/>
        </w:rPr>
      </w:pPr>
    </w:p>
    <w:p w14:paraId="3410EC93" w14:textId="77777777" w:rsidR="00367CF2" w:rsidRPr="006B0EC5" w:rsidRDefault="00007692" w:rsidP="00367CF2">
      <w:pPr>
        <w:pStyle w:val="BodyText2"/>
        <w:rPr>
          <w:rFonts w:asciiTheme="minorHAnsi" w:hAnsiTheme="minorHAnsi" w:cs="Arial"/>
          <w:b w:val="0"/>
          <w:bCs w:val="0"/>
          <w:sz w:val="20"/>
          <w:szCs w:val="20"/>
        </w:rPr>
      </w:pPr>
      <w:r w:rsidRPr="006B0EC5">
        <w:rPr>
          <w:rFonts w:asciiTheme="minorHAnsi" w:hAnsiTheme="minorHAnsi" w:cs="Arial"/>
          <w:b w:val="0"/>
          <w:bCs w:val="0"/>
          <w:sz w:val="20"/>
          <w:szCs w:val="20"/>
        </w:rPr>
        <w:t>The Association’s Master Insurance Policy has been written to comply with the insurance requirements outlined in the Association Declarations.</w:t>
      </w:r>
    </w:p>
    <w:p w14:paraId="08509D8B" w14:textId="77777777" w:rsidR="00367CF2" w:rsidRPr="006B0EC5" w:rsidRDefault="008E7252" w:rsidP="00367CF2">
      <w:pPr>
        <w:pStyle w:val="BodyText2"/>
        <w:rPr>
          <w:rFonts w:asciiTheme="minorHAnsi" w:hAnsiTheme="minorHAnsi" w:cs="Arial"/>
          <w:sz w:val="20"/>
          <w:szCs w:val="20"/>
        </w:rPr>
      </w:pPr>
    </w:p>
    <w:p w14:paraId="17B8A4AE" w14:textId="77777777" w:rsidR="00367CF2" w:rsidRPr="006B0EC5" w:rsidRDefault="00007692" w:rsidP="00367CF2">
      <w:pPr>
        <w:pStyle w:val="BodyText2"/>
        <w:jc w:val="center"/>
        <w:rPr>
          <w:rFonts w:asciiTheme="minorHAnsi" w:hAnsiTheme="minorHAnsi" w:cs="Arial"/>
          <w:sz w:val="20"/>
          <w:szCs w:val="20"/>
        </w:rPr>
      </w:pPr>
      <w:r w:rsidRPr="006B0EC5">
        <w:rPr>
          <w:rFonts w:asciiTheme="minorHAnsi" w:hAnsiTheme="minorHAnsi" w:cs="Arial"/>
          <w:sz w:val="20"/>
          <w:szCs w:val="20"/>
        </w:rPr>
        <w:t>The Association is to insure the following:</w:t>
      </w:r>
      <w:r w:rsidR="000D7C50">
        <w:rPr>
          <w:rFonts w:asciiTheme="minorHAnsi" w:hAnsiTheme="minorHAnsi" w:cs="Arial"/>
          <w:sz w:val="20"/>
          <w:szCs w:val="20"/>
        </w:rPr>
        <w:t xml:space="preserve"> </w:t>
      </w:r>
    </w:p>
    <w:p w14:paraId="2192701E" w14:textId="77777777" w:rsidR="00367CF2" w:rsidRPr="006B0EC5" w:rsidRDefault="008E7252" w:rsidP="00367CF2">
      <w:pPr>
        <w:spacing w:after="0" w:line="240" w:lineRule="auto"/>
        <w:rPr>
          <w:rFonts w:asciiTheme="minorHAnsi" w:hAnsiTheme="minorHAnsi" w:cs="Arial"/>
          <w:b/>
          <w:bCs/>
          <w:sz w:val="20"/>
          <w:szCs w:val="20"/>
        </w:rPr>
      </w:pPr>
    </w:p>
    <w:p w14:paraId="09E3FEA0" w14:textId="77777777" w:rsidR="00367CF2" w:rsidRPr="006B0EC5" w:rsidRDefault="00007692" w:rsidP="00367CF2">
      <w:pPr>
        <w:numPr>
          <w:ilvl w:val="0"/>
          <w:numId w:val="4"/>
        </w:numPr>
        <w:snapToGrid w:val="0"/>
        <w:spacing w:after="0" w:line="240" w:lineRule="auto"/>
        <w:rPr>
          <w:rFonts w:asciiTheme="minorHAnsi" w:hAnsiTheme="minorHAnsi" w:cs="Arial"/>
          <w:b/>
          <w:bCs/>
          <w:sz w:val="20"/>
          <w:szCs w:val="20"/>
        </w:rPr>
      </w:pPr>
      <w:r w:rsidRPr="006B0EC5">
        <w:rPr>
          <w:rFonts w:asciiTheme="minorHAnsi" w:hAnsiTheme="minorHAnsi" w:cs="Arial"/>
          <w:b/>
          <w:bCs/>
          <w:sz w:val="20"/>
          <w:szCs w:val="20"/>
        </w:rPr>
        <w:t>Common Elements (buildings, structures and common areas)</w:t>
      </w:r>
    </w:p>
    <w:p w14:paraId="0AABFDCB" w14:textId="77777777" w:rsidR="00367CF2" w:rsidRPr="006B0EC5" w:rsidRDefault="00007692" w:rsidP="00367CF2">
      <w:pPr>
        <w:numPr>
          <w:ilvl w:val="0"/>
          <w:numId w:val="4"/>
        </w:numPr>
        <w:snapToGrid w:val="0"/>
        <w:spacing w:after="0" w:line="240" w:lineRule="auto"/>
        <w:rPr>
          <w:rFonts w:asciiTheme="minorHAnsi" w:hAnsiTheme="minorHAnsi" w:cs="Arial"/>
          <w:b/>
          <w:bCs/>
          <w:sz w:val="20"/>
          <w:szCs w:val="20"/>
        </w:rPr>
      </w:pPr>
      <w:r w:rsidRPr="006B0EC5">
        <w:rPr>
          <w:rFonts w:asciiTheme="minorHAnsi" w:hAnsiTheme="minorHAnsi" w:cs="Arial"/>
          <w:b/>
          <w:bCs/>
          <w:sz w:val="20"/>
          <w:szCs w:val="20"/>
        </w:rPr>
        <w:t>Limited Common Elements (outdoor decks, patios, etc.)</w:t>
      </w:r>
    </w:p>
    <w:p w14:paraId="03341B08" w14:textId="77777777" w:rsidR="00367CF2" w:rsidRPr="006B0EC5" w:rsidRDefault="00007692" w:rsidP="00367CF2">
      <w:pPr>
        <w:numPr>
          <w:ilvl w:val="0"/>
          <w:numId w:val="4"/>
        </w:numPr>
        <w:snapToGrid w:val="0"/>
        <w:spacing w:after="0" w:line="240" w:lineRule="auto"/>
        <w:rPr>
          <w:rFonts w:asciiTheme="minorHAnsi" w:hAnsiTheme="minorHAnsi" w:cs="Arial"/>
          <w:b/>
          <w:bCs/>
          <w:sz w:val="20"/>
          <w:szCs w:val="20"/>
        </w:rPr>
      </w:pPr>
      <w:r w:rsidRPr="006B0EC5">
        <w:rPr>
          <w:rFonts w:asciiTheme="minorHAnsi" w:hAnsiTheme="minorHAnsi" w:cs="Arial"/>
          <w:b/>
          <w:bCs/>
          <w:sz w:val="20"/>
          <w:szCs w:val="20"/>
        </w:rPr>
        <w:t>All interior finished surfaces of walls, floors &amp; ceilings, including appliances, carpeting and equipment in the unit</w:t>
      </w:r>
    </w:p>
    <w:p w14:paraId="00FDC3EC" w14:textId="77777777" w:rsidR="00367CF2" w:rsidRPr="006B0EC5" w:rsidRDefault="00007692" w:rsidP="00367CF2">
      <w:pPr>
        <w:numPr>
          <w:ilvl w:val="0"/>
          <w:numId w:val="4"/>
        </w:numPr>
        <w:snapToGrid w:val="0"/>
        <w:spacing w:after="0" w:line="240" w:lineRule="auto"/>
        <w:rPr>
          <w:rFonts w:asciiTheme="minorHAnsi" w:hAnsiTheme="minorHAnsi" w:cs="Arial"/>
          <w:b/>
          <w:bCs/>
          <w:sz w:val="20"/>
          <w:szCs w:val="20"/>
        </w:rPr>
      </w:pPr>
      <w:r w:rsidRPr="006B0EC5">
        <w:rPr>
          <w:rFonts w:asciiTheme="minorHAnsi" w:hAnsiTheme="minorHAnsi" w:cs="Arial"/>
          <w:b/>
          <w:bCs/>
          <w:sz w:val="20"/>
          <w:szCs w:val="20"/>
        </w:rPr>
        <w:t>Any improvements and betterments installed by unit owners</w:t>
      </w:r>
    </w:p>
    <w:p w14:paraId="2251E930" w14:textId="77777777" w:rsidR="00367CF2" w:rsidRPr="006B0EC5" w:rsidRDefault="008E7252" w:rsidP="00367CF2">
      <w:pPr>
        <w:spacing w:after="0" w:line="240" w:lineRule="auto"/>
        <w:rPr>
          <w:rFonts w:asciiTheme="minorHAnsi" w:hAnsiTheme="minorHAnsi" w:cs="Arial"/>
          <w:b/>
          <w:bCs/>
          <w:sz w:val="20"/>
          <w:szCs w:val="20"/>
        </w:rPr>
      </w:pPr>
    </w:p>
    <w:p w14:paraId="3B6BA69B" w14:textId="77777777" w:rsidR="00367CF2" w:rsidRPr="006B0EC5" w:rsidRDefault="00007692" w:rsidP="00367CF2">
      <w:pPr>
        <w:spacing w:after="0" w:line="240" w:lineRule="auto"/>
        <w:jc w:val="center"/>
        <w:rPr>
          <w:rFonts w:asciiTheme="minorHAnsi" w:hAnsiTheme="minorHAnsi" w:cs="Arial"/>
          <w:b/>
          <w:bCs/>
          <w:sz w:val="20"/>
          <w:szCs w:val="20"/>
          <w:u w:val="single"/>
        </w:rPr>
      </w:pPr>
      <w:r w:rsidRPr="006B0EC5">
        <w:rPr>
          <w:rFonts w:asciiTheme="minorHAnsi" w:hAnsiTheme="minorHAnsi" w:cs="Arial"/>
          <w:b/>
          <w:bCs/>
          <w:sz w:val="20"/>
          <w:szCs w:val="20"/>
          <w:u w:val="single"/>
        </w:rPr>
        <w:t>AN IMPORTANT INSURANCE REMINDER FOR ALL UNIT OWNERS:</w:t>
      </w:r>
    </w:p>
    <w:p w14:paraId="2BE35CA4" w14:textId="77777777" w:rsidR="00367CF2" w:rsidRPr="006B0EC5" w:rsidRDefault="008E7252" w:rsidP="00367CF2">
      <w:pPr>
        <w:spacing w:after="0" w:line="240" w:lineRule="auto"/>
        <w:rPr>
          <w:rFonts w:asciiTheme="minorHAnsi" w:hAnsiTheme="minorHAnsi" w:cs="Arial"/>
          <w:b/>
          <w:bCs/>
          <w:sz w:val="20"/>
          <w:szCs w:val="20"/>
        </w:rPr>
      </w:pPr>
    </w:p>
    <w:p w14:paraId="4C65D6F2" w14:textId="77777777" w:rsidR="00367CF2" w:rsidRPr="006B0EC5" w:rsidRDefault="00007692" w:rsidP="00367CF2">
      <w:pPr>
        <w:spacing w:after="0" w:line="240" w:lineRule="auto"/>
        <w:jc w:val="center"/>
        <w:rPr>
          <w:rFonts w:asciiTheme="minorHAnsi" w:hAnsiTheme="minorHAnsi" w:cs="Arial"/>
          <w:b/>
          <w:bCs/>
          <w:sz w:val="20"/>
          <w:szCs w:val="20"/>
        </w:rPr>
      </w:pPr>
      <w:r w:rsidRPr="006B0EC5">
        <w:rPr>
          <w:rFonts w:asciiTheme="minorHAnsi" w:hAnsiTheme="minorHAnsi" w:cs="Arial"/>
          <w:b/>
          <w:bCs/>
          <w:sz w:val="20"/>
          <w:szCs w:val="20"/>
        </w:rPr>
        <w:t>Owners are responsible for insurance on the following:</w:t>
      </w:r>
    </w:p>
    <w:p w14:paraId="79F3D3CF" w14:textId="77777777" w:rsidR="00367CF2" w:rsidRPr="006B0EC5" w:rsidRDefault="008E7252" w:rsidP="00367CF2">
      <w:pPr>
        <w:spacing w:after="0" w:line="240" w:lineRule="auto"/>
        <w:rPr>
          <w:rFonts w:asciiTheme="minorHAnsi" w:hAnsiTheme="minorHAnsi" w:cs="Arial"/>
          <w:b/>
          <w:bCs/>
          <w:sz w:val="20"/>
          <w:szCs w:val="20"/>
        </w:rPr>
      </w:pPr>
    </w:p>
    <w:p w14:paraId="1A119A7F" w14:textId="77777777" w:rsidR="00367CF2" w:rsidRPr="006B0EC5" w:rsidRDefault="00007692" w:rsidP="00367CF2">
      <w:pPr>
        <w:numPr>
          <w:ilvl w:val="0"/>
          <w:numId w:val="5"/>
        </w:numPr>
        <w:snapToGrid w:val="0"/>
        <w:spacing w:after="0" w:line="240" w:lineRule="auto"/>
        <w:rPr>
          <w:rFonts w:asciiTheme="minorHAnsi" w:hAnsiTheme="minorHAnsi" w:cs="Arial"/>
          <w:b/>
          <w:bCs/>
          <w:sz w:val="20"/>
          <w:szCs w:val="20"/>
        </w:rPr>
      </w:pPr>
      <w:r w:rsidRPr="006B0EC5">
        <w:rPr>
          <w:rFonts w:asciiTheme="minorHAnsi" w:hAnsiTheme="minorHAnsi" w:cs="Arial"/>
          <w:b/>
          <w:bCs/>
          <w:sz w:val="20"/>
          <w:szCs w:val="20"/>
        </w:rPr>
        <w:t>Contents – Furniture, Furnishings and other Personal Property</w:t>
      </w:r>
      <w:r w:rsidRPr="006B0EC5">
        <w:rPr>
          <w:rFonts w:asciiTheme="minorHAnsi" w:hAnsiTheme="minorHAnsi" w:cs="Arial"/>
          <w:b/>
          <w:bCs/>
          <w:sz w:val="20"/>
          <w:szCs w:val="20"/>
        </w:rPr>
        <w:br/>
      </w:r>
      <w:r w:rsidRPr="006B0EC5">
        <w:rPr>
          <w:rFonts w:asciiTheme="minorHAnsi" w:hAnsiTheme="minorHAnsi" w:cs="Arial"/>
          <w:bCs/>
          <w:i/>
          <w:sz w:val="20"/>
          <w:szCs w:val="20"/>
        </w:rPr>
        <w:t>(Do I have replacement cost coverage or actual cash value?)</w:t>
      </w:r>
    </w:p>
    <w:p w14:paraId="3060BC00" w14:textId="77777777" w:rsidR="00367CF2" w:rsidRPr="006B0EC5" w:rsidRDefault="00007692" w:rsidP="00367CF2">
      <w:pPr>
        <w:numPr>
          <w:ilvl w:val="0"/>
          <w:numId w:val="5"/>
        </w:numPr>
        <w:snapToGrid w:val="0"/>
        <w:spacing w:after="0" w:line="240" w:lineRule="auto"/>
        <w:rPr>
          <w:rFonts w:asciiTheme="minorHAnsi" w:hAnsiTheme="minorHAnsi" w:cs="Arial"/>
          <w:bCs/>
          <w:i/>
          <w:sz w:val="20"/>
          <w:szCs w:val="20"/>
        </w:rPr>
      </w:pPr>
      <w:r w:rsidRPr="006B0EC5">
        <w:rPr>
          <w:rFonts w:asciiTheme="minorHAnsi" w:hAnsiTheme="minorHAnsi" w:cs="Arial"/>
          <w:b/>
          <w:bCs/>
          <w:sz w:val="20"/>
          <w:szCs w:val="20"/>
        </w:rPr>
        <w:t>Loss of Rental Income / Loss of Use / Loss of Assessments</w:t>
      </w:r>
      <w:r w:rsidRPr="006B0EC5">
        <w:rPr>
          <w:rFonts w:asciiTheme="minorHAnsi" w:hAnsiTheme="minorHAnsi" w:cs="Arial"/>
          <w:b/>
          <w:bCs/>
          <w:sz w:val="20"/>
          <w:szCs w:val="20"/>
        </w:rPr>
        <w:br/>
      </w:r>
      <w:r w:rsidRPr="006B0EC5">
        <w:rPr>
          <w:rFonts w:asciiTheme="minorHAnsi" w:hAnsiTheme="minorHAnsi" w:cs="Arial"/>
          <w:bCs/>
          <w:i/>
          <w:sz w:val="20"/>
          <w:szCs w:val="20"/>
        </w:rPr>
        <w:t>(What limits are available? Does the loss assessment coverage apply towards an association deductible?)</w:t>
      </w:r>
    </w:p>
    <w:p w14:paraId="0A1918E1" w14:textId="77777777" w:rsidR="00367CF2" w:rsidRPr="006B0EC5" w:rsidRDefault="00007692" w:rsidP="00367CF2">
      <w:pPr>
        <w:numPr>
          <w:ilvl w:val="0"/>
          <w:numId w:val="5"/>
        </w:numPr>
        <w:spacing w:after="0" w:line="240" w:lineRule="auto"/>
        <w:rPr>
          <w:rFonts w:asciiTheme="minorHAnsi" w:hAnsiTheme="minorHAnsi" w:cs="Arial"/>
          <w:b/>
          <w:bCs/>
          <w:sz w:val="20"/>
          <w:szCs w:val="20"/>
        </w:rPr>
      </w:pPr>
      <w:r w:rsidRPr="006B0EC5">
        <w:rPr>
          <w:rFonts w:asciiTheme="minorHAnsi" w:hAnsiTheme="minorHAnsi" w:cs="Arial"/>
          <w:b/>
          <w:bCs/>
          <w:sz w:val="20"/>
          <w:szCs w:val="20"/>
        </w:rPr>
        <w:t>Personal Liability</w:t>
      </w:r>
      <w:r w:rsidRPr="006B0EC5">
        <w:rPr>
          <w:rFonts w:asciiTheme="minorHAnsi" w:hAnsiTheme="minorHAnsi" w:cs="Arial"/>
          <w:b/>
          <w:bCs/>
          <w:sz w:val="20"/>
          <w:szCs w:val="20"/>
        </w:rPr>
        <w:br/>
      </w:r>
      <w:r w:rsidRPr="006B0EC5">
        <w:rPr>
          <w:rFonts w:asciiTheme="minorHAnsi" w:hAnsiTheme="minorHAnsi" w:cs="Arial"/>
          <w:bCs/>
          <w:i/>
          <w:sz w:val="20"/>
          <w:szCs w:val="20"/>
        </w:rPr>
        <w:t>(Does my policy have rental restrictions? Does my umbrella extend to this policy?)</w:t>
      </w:r>
    </w:p>
    <w:p w14:paraId="7FDC3126" w14:textId="77777777" w:rsidR="00367CF2" w:rsidRPr="006B0EC5" w:rsidRDefault="008E7252" w:rsidP="00367CF2">
      <w:pPr>
        <w:pStyle w:val="BodyText3"/>
        <w:rPr>
          <w:rFonts w:asciiTheme="minorHAnsi" w:hAnsiTheme="minorHAnsi" w:cs="Arial"/>
          <w:sz w:val="20"/>
          <w:szCs w:val="20"/>
        </w:rPr>
      </w:pPr>
    </w:p>
    <w:p w14:paraId="3D566E99" w14:textId="77777777" w:rsidR="00367CF2" w:rsidRPr="006B0EC5" w:rsidRDefault="00007692" w:rsidP="00367CF2">
      <w:pPr>
        <w:pStyle w:val="BodyText3"/>
        <w:rPr>
          <w:rFonts w:asciiTheme="minorHAnsi" w:hAnsiTheme="minorHAnsi" w:cs="Arial"/>
          <w:sz w:val="20"/>
          <w:szCs w:val="20"/>
        </w:rPr>
      </w:pPr>
      <w:r w:rsidRPr="006B0EC5">
        <w:rPr>
          <w:rFonts w:asciiTheme="minorHAnsi" w:hAnsiTheme="minorHAnsi" w:cs="Arial"/>
          <w:sz w:val="20"/>
          <w:szCs w:val="20"/>
        </w:rPr>
        <w:t>Please refer to the insurance section of the Association Declarations for further information regarding insurance requirements for both the Association and the individual Unit Owner.</w:t>
      </w:r>
    </w:p>
    <w:p w14:paraId="37DDBDB9" w14:textId="77777777" w:rsidR="00367CF2" w:rsidRPr="006B0EC5" w:rsidRDefault="008E7252" w:rsidP="00367CF2">
      <w:pPr>
        <w:spacing w:after="0" w:line="240" w:lineRule="auto"/>
        <w:rPr>
          <w:rFonts w:asciiTheme="minorHAnsi" w:hAnsiTheme="minorHAnsi" w:cs="Arial"/>
          <w:sz w:val="20"/>
          <w:szCs w:val="20"/>
        </w:rPr>
      </w:pPr>
    </w:p>
    <w:p w14:paraId="50C42963" w14:textId="77777777" w:rsidR="00367CF2" w:rsidRPr="006B0EC5" w:rsidRDefault="00007692" w:rsidP="00367CF2">
      <w:pPr>
        <w:spacing w:after="0" w:line="240" w:lineRule="auto"/>
        <w:rPr>
          <w:rFonts w:asciiTheme="minorHAnsi" w:hAnsiTheme="minorHAnsi" w:cs="Arial"/>
          <w:sz w:val="20"/>
          <w:szCs w:val="20"/>
        </w:rPr>
      </w:pPr>
      <w:r w:rsidRPr="006B0EC5">
        <w:rPr>
          <w:rFonts w:asciiTheme="minorHAnsi" w:hAnsiTheme="minorHAnsi" w:cs="Arial"/>
          <w:sz w:val="20"/>
          <w:szCs w:val="20"/>
        </w:rPr>
        <w:t>If you have any questions or need any further clarification please give me a call.</w:t>
      </w:r>
    </w:p>
    <w:p w14:paraId="1074AA3D" w14:textId="77777777" w:rsidR="00367CF2" w:rsidRPr="006B0EC5" w:rsidRDefault="008E7252" w:rsidP="00367CF2">
      <w:pPr>
        <w:spacing w:after="0" w:line="240" w:lineRule="auto"/>
        <w:rPr>
          <w:rFonts w:asciiTheme="minorHAnsi" w:hAnsiTheme="minorHAnsi" w:cs="Arial"/>
          <w:sz w:val="20"/>
          <w:szCs w:val="20"/>
        </w:rPr>
      </w:pPr>
    </w:p>
    <w:p w14:paraId="66B38F85" w14:textId="77777777" w:rsidR="00135736" w:rsidRDefault="00007692" w:rsidP="0045180C">
      <w:pPr>
        <w:spacing w:after="0" w:line="240" w:lineRule="auto"/>
        <w:rPr>
          <w:rFonts w:asciiTheme="minorHAnsi" w:hAnsiTheme="minorHAnsi" w:cs="Arial"/>
          <w:sz w:val="20"/>
          <w:szCs w:val="20"/>
        </w:rPr>
      </w:pPr>
      <w:r w:rsidRPr="006B0EC5">
        <w:rPr>
          <w:rFonts w:asciiTheme="minorHAnsi" w:hAnsiTheme="minorHAnsi" w:cs="Arial"/>
          <w:sz w:val="20"/>
          <w:szCs w:val="20"/>
        </w:rPr>
        <w:t>Sincerely,</w:t>
      </w:r>
    </w:p>
    <w:p w14:paraId="1195C559" w14:textId="77777777" w:rsidR="00EA0A51" w:rsidRPr="006B0EC5" w:rsidRDefault="008E7252" w:rsidP="0045180C">
      <w:pPr>
        <w:spacing w:after="0" w:line="240" w:lineRule="auto"/>
        <w:rPr>
          <w:rFonts w:asciiTheme="minorHAnsi" w:hAnsiTheme="minorHAnsi" w:cs="Arial"/>
          <w:sz w:val="20"/>
          <w:szCs w:val="20"/>
        </w:rPr>
      </w:pPr>
    </w:p>
    <w:p w14:paraId="39C0AD9E" w14:textId="77777777" w:rsidR="0045180C" w:rsidRPr="006B0EC5" w:rsidRDefault="00007692" w:rsidP="0045180C">
      <w:pPr>
        <w:spacing w:after="0" w:line="240" w:lineRule="auto"/>
        <w:divId w:val="1166289198"/>
        <w:rPr>
          <w:rFonts w:asciiTheme="minorHAnsi" w:hAnsiTheme="minorHAnsi" w:cs="Arial"/>
          <w:sz w:val="20"/>
          <w:szCs w:val="20"/>
        </w:rPr>
      </w:pPr>
      <w:r>
        <w:rPr>
          <w:rFonts w:asciiTheme="minorHAnsi" w:hAnsiTheme="minorHAnsi" w:cs="Arial"/>
          <w:sz w:val="20"/>
          <w:szCs w:val="20"/>
        </w:rPr>
        <w:t>Alisa Corey</w:t>
      </w:r>
    </w:p>
    <w:p w14:paraId="2FD14869" w14:textId="77777777" w:rsidR="0045180C" w:rsidRPr="006B0EC5" w:rsidRDefault="008E7252" w:rsidP="0045180C">
      <w:pPr>
        <w:spacing w:after="0" w:line="240" w:lineRule="auto"/>
        <w:divId w:val="1166289198"/>
        <w:rPr>
          <w:rFonts w:asciiTheme="minorHAnsi" w:hAnsiTheme="minorHAnsi" w:cs="Arial"/>
          <w:sz w:val="20"/>
          <w:szCs w:val="20"/>
        </w:rPr>
      </w:pPr>
    </w:p>
    <w:p w14:paraId="0AD3BEF6" w14:textId="77777777" w:rsidR="0045180C" w:rsidRPr="006B0EC5" w:rsidRDefault="008E7252" w:rsidP="0045180C">
      <w:pPr>
        <w:spacing w:after="0" w:line="240" w:lineRule="auto"/>
        <w:divId w:val="1166289198"/>
        <w:rPr>
          <w:rFonts w:asciiTheme="minorHAnsi" w:hAnsiTheme="minorHAnsi" w:cs="Arial"/>
          <w:sz w:val="20"/>
          <w:szCs w:val="20"/>
        </w:rPr>
      </w:pPr>
    </w:p>
    <w:p w14:paraId="78519C89" w14:textId="77777777" w:rsidR="007A4AAA" w:rsidRPr="006B0EC5" w:rsidRDefault="00007692" w:rsidP="0045180C">
      <w:pPr>
        <w:spacing w:after="0" w:line="240" w:lineRule="auto"/>
        <w:divId w:val="1166289198"/>
        <w:rPr>
          <w:rFonts w:asciiTheme="minorHAnsi" w:hAnsiTheme="minorHAnsi" w:cs="Arial"/>
          <w:sz w:val="20"/>
          <w:szCs w:val="20"/>
        </w:rPr>
      </w:pPr>
      <w:r w:rsidRPr="006B0EC5">
        <w:rPr>
          <w:rFonts w:asciiTheme="minorHAnsi" w:hAnsiTheme="minorHAnsi" w:cs="Arial"/>
          <w:sz w:val="20"/>
          <w:szCs w:val="20"/>
        </w:rPr>
        <w:t>Commercial Lines Agent</w:t>
      </w:r>
    </w:p>
    <w:p w14:paraId="6DEF244F" w14:textId="77777777" w:rsidR="007A4AAA" w:rsidRPr="006B0EC5" w:rsidRDefault="00007692">
      <w:pPr>
        <w:spacing w:after="0" w:line="240" w:lineRule="auto"/>
        <w:rPr>
          <w:rFonts w:asciiTheme="minorHAnsi" w:hAnsiTheme="minorHAnsi" w:cs="Arial"/>
          <w:sz w:val="20"/>
          <w:szCs w:val="20"/>
        </w:rPr>
      </w:pPr>
      <w:r w:rsidRPr="006B0EC5">
        <w:rPr>
          <w:rFonts w:asciiTheme="minorHAnsi" w:hAnsiTheme="minorHAnsi" w:cs="Arial"/>
          <w:sz w:val="20"/>
          <w:szCs w:val="20"/>
        </w:rPr>
        <w:br w:type="page"/>
      </w:r>
    </w:p>
    <w:p w14:paraId="0A50E450" w14:textId="77777777" w:rsidR="009C1200" w:rsidRPr="006B0EC5" w:rsidRDefault="008E7252" w:rsidP="007A4AAA">
      <w:pPr>
        <w:pStyle w:val="NoSpacing"/>
        <w:jc w:val="center"/>
        <w:divId w:val="1166289198"/>
        <w:rPr>
          <w:rFonts w:ascii="Arial" w:hAnsi="Arial" w:cs="Arial"/>
          <w:b/>
          <w:sz w:val="20"/>
          <w:szCs w:val="20"/>
        </w:rPr>
      </w:pPr>
    </w:p>
    <w:p w14:paraId="5C537D0B" w14:textId="77777777" w:rsidR="009C1200" w:rsidRPr="006B0EC5" w:rsidRDefault="008E7252" w:rsidP="007A4AAA">
      <w:pPr>
        <w:pStyle w:val="NoSpacing"/>
        <w:jc w:val="center"/>
        <w:divId w:val="1166289198"/>
        <w:rPr>
          <w:rFonts w:ascii="Arial" w:hAnsi="Arial" w:cs="Arial"/>
          <w:b/>
          <w:sz w:val="20"/>
          <w:szCs w:val="20"/>
        </w:rPr>
      </w:pPr>
    </w:p>
    <w:p w14:paraId="09F100BE" w14:textId="77777777" w:rsidR="008E651B" w:rsidRDefault="008E7252" w:rsidP="007A4AAA">
      <w:pPr>
        <w:pStyle w:val="NoSpacing"/>
        <w:jc w:val="center"/>
        <w:divId w:val="1166289198"/>
        <w:rPr>
          <w:rFonts w:asciiTheme="minorHAnsi" w:hAnsiTheme="minorHAnsi" w:cs="Arial"/>
          <w:b/>
          <w:sz w:val="20"/>
          <w:szCs w:val="20"/>
        </w:rPr>
      </w:pPr>
    </w:p>
    <w:p w14:paraId="7DB62228" w14:textId="77777777" w:rsidR="007A4AAA" w:rsidRPr="006B0EC5" w:rsidRDefault="00007692" w:rsidP="007A4AAA">
      <w:pPr>
        <w:pStyle w:val="NoSpacing"/>
        <w:jc w:val="center"/>
        <w:divId w:val="1166289198"/>
        <w:rPr>
          <w:rFonts w:asciiTheme="minorHAnsi" w:hAnsiTheme="minorHAnsi" w:cs="Arial"/>
          <w:b/>
          <w:sz w:val="20"/>
          <w:szCs w:val="20"/>
        </w:rPr>
      </w:pPr>
      <w:r w:rsidRPr="006B0EC5">
        <w:rPr>
          <w:rFonts w:asciiTheme="minorHAnsi" w:hAnsiTheme="minorHAnsi" w:cs="Arial"/>
          <w:b/>
          <w:sz w:val="20"/>
          <w:szCs w:val="20"/>
        </w:rPr>
        <w:t>Association Residential Unit Owner’s Insurance Coverage Fact Sheet</w:t>
      </w:r>
    </w:p>
    <w:p w14:paraId="4F494E05" w14:textId="77777777" w:rsidR="007A4AAA" w:rsidRPr="006B0EC5" w:rsidRDefault="00007692" w:rsidP="007A4AAA">
      <w:pPr>
        <w:pStyle w:val="NoSpacing"/>
        <w:jc w:val="center"/>
        <w:divId w:val="1166289198"/>
        <w:rPr>
          <w:rFonts w:asciiTheme="minorHAnsi" w:hAnsiTheme="minorHAnsi" w:cs="Arial"/>
          <w:i/>
          <w:sz w:val="20"/>
          <w:szCs w:val="20"/>
        </w:rPr>
      </w:pPr>
      <w:r w:rsidRPr="006B0EC5">
        <w:rPr>
          <w:rFonts w:asciiTheme="minorHAnsi" w:hAnsiTheme="minorHAnsi" w:cs="Arial"/>
          <w:i/>
          <w:sz w:val="20"/>
          <w:szCs w:val="20"/>
        </w:rPr>
        <w:t>(Questions to ask your individual insurance agent)</w:t>
      </w:r>
    </w:p>
    <w:p w14:paraId="4A42E876" w14:textId="77777777" w:rsidR="007A4AAA" w:rsidRPr="006B0EC5" w:rsidRDefault="008E7252" w:rsidP="007A4AAA">
      <w:pPr>
        <w:pStyle w:val="NoSpacing"/>
        <w:divId w:val="1166289198"/>
        <w:rPr>
          <w:rFonts w:asciiTheme="minorHAnsi" w:hAnsiTheme="minorHAnsi" w:cs="Arial"/>
          <w:sz w:val="20"/>
          <w:szCs w:val="20"/>
        </w:rPr>
      </w:pPr>
    </w:p>
    <w:p w14:paraId="03DCDE1F" w14:textId="77777777" w:rsidR="007A4AAA" w:rsidRPr="006B0EC5" w:rsidRDefault="00007692" w:rsidP="007A4AAA">
      <w:pPr>
        <w:pStyle w:val="NoSpacing"/>
        <w:divId w:val="1166289198"/>
        <w:rPr>
          <w:rFonts w:asciiTheme="minorHAnsi" w:hAnsiTheme="minorHAnsi" w:cs="Arial"/>
          <w:i/>
          <w:sz w:val="20"/>
          <w:szCs w:val="20"/>
        </w:rPr>
      </w:pPr>
      <w:r w:rsidRPr="006B0EC5">
        <w:rPr>
          <w:rFonts w:asciiTheme="minorHAnsi" w:hAnsiTheme="minorHAnsi" w:cs="Arial"/>
          <w:b/>
          <w:sz w:val="20"/>
          <w:szCs w:val="20"/>
        </w:rPr>
        <w:t>Personal Property coverage</w:t>
      </w:r>
      <w:r w:rsidRPr="006B0EC5">
        <w:rPr>
          <w:rFonts w:asciiTheme="minorHAnsi" w:hAnsiTheme="minorHAnsi" w:cs="Arial"/>
          <w:sz w:val="20"/>
          <w:szCs w:val="20"/>
        </w:rPr>
        <w:t xml:space="preserve"> - The policy covers the personal belongings at the location of the unit, such as furniture, dishes, clothing, etc.</w:t>
      </w:r>
    </w:p>
    <w:p w14:paraId="4B420A47" w14:textId="77777777" w:rsidR="007A4AAA" w:rsidRPr="006B0EC5" w:rsidRDefault="00007692" w:rsidP="007A4AAA">
      <w:pPr>
        <w:pStyle w:val="NoSpacing"/>
        <w:numPr>
          <w:ilvl w:val="0"/>
          <w:numId w:val="6"/>
        </w:numPr>
        <w:divId w:val="1166289198"/>
        <w:rPr>
          <w:rFonts w:asciiTheme="minorHAnsi" w:hAnsiTheme="minorHAnsi" w:cs="Arial"/>
          <w:i/>
          <w:sz w:val="20"/>
          <w:szCs w:val="20"/>
        </w:rPr>
      </w:pPr>
      <w:r w:rsidRPr="006B0EC5">
        <w:rPr>
          <w:rFonts w:asciiTheme="minorHAnsi" w:hAnsiTheme="minorHAnsi" w:cs="Arial"/>
          <w:i/>
          <w:sz w:val="20"/>
          <w:szCs w:val="20"/>
        </w:rPr>
        <w:t>Do I have replacement cost coverage or actual cash value?</w:t>
      </w:r>
    </w:p>
    <w:p w14:paraId="3F91166B" w14:textId="77777777" w:rsidR="007A4AAA" w:rsidRPr="006B0EC5" w:rsidRDefault="008E7252" w:rsidP="007A4AAA">
      <w:pPr>
        <w:pStyle w:val="NoSpacing"/>
        <w:divId w:val="1166289198"/>
        <w:rPr>
          <w:rFonts w:asciiTheme="minorHAnsi" w:hAnsiTheme="minorHAnsi" w:cs="Arial"/>
          <w:i/>
          <w:sz w:val="20"/>
          <w:szCs w:val="20"/>
        </w:rPr>
      </w:pPr>
    </w:p>
    <w:p w14:paraId="3C15CB6E" w14:textId="77777777" w:rsidR="007A4AAA" w:rsidRPr="006B0EC5" w:rsidRDefault="00007692" w:rsidP="007A4AAA">
      <w:pPr>
        <w:pStyle w:val="NoSpacing"/>
        <w:divId w:val="1166289198"/>
        <w:rPr>
          <w:rFonts w:asciiTheme="minorHAnsi" w:hAnsiTheme="minorHAnsi" w:cs="Arial"/>
          <w:i/>
          <w:sz w:val="20"/>
          <w:szCs w:val="20"/>
        </w:rPr>
      </w:pPr>
      <w:r w:rsidRPr="006B0EC5">
        <w:rPr>
          <w:rFonts w:asciiTheme="minorHAnsi" w:hAnsiTheme="minorHAnsi" w:cs="Arial"/>
          <w:b/>
          <w:sz w:val="20"/>
          <w:szCs w:val="20"/>
        </w:rPr>
        <w:t>Loss of Rental Income/or Loss of Use</w:t>
      </w:r>
      <w:r w:rsidRPr="006B0EC5">
        <w:rPr>
          <w:rFonts w:asciiTheme="minorHAnsi" w:hAnsiTheme="minorHAnsi" w:cs="Arial"/>
          <w:sz w:val="20"/>
          <w:szCs w:val="20"/>
        </w:rPr>
        <w:t xml:space="preserve"> - In the event of a covered loss and the unit is found not fit to live in, the policy will provide coverage for additional living expenses (primary or secondary home) or loss of rental income (rental property) until the unit is repaired.</w:t>
      </w:r>
    </w:p>
    <w:p w14:paraId="2B2A1C85" w14:textId="77777777" w:rsidR="007A4AAA" w:rsidRPr="006B0EC5" w:rsidRDefault="00007692" w:rsidP="007A4AAA">
      <w:pPr>
        <w:pStyle w:val="NoSpacing"/>
        <w:numPr>
          <w:ilvl w:val="0"/>
          <w:numId w:val="7"/>
        </w:numPr>
        <w:divId w:val="1166289198"/>
        <w:rPr>
          <w:rFonts w:asciiTheme="minorHAnsi" w:hAnsiTheme="minorHAnsi" w:cs="Arial"/>
          <w:i/>
          <w:sz w:val="20"/>
          <w:szCs w:val="20"/>
        </w:rPr>
      </w:pPr>
      <w:r w:rsidRPr="006B0EC5">
        <w:rPr>
          <w:rFonts w:asciiTheme="minorHAnsi" w:hAnsiTheme="minorHAnsi" w:cs="Arial"/>
          <w:i/>
          <w:sz w:val="20"/>
          <w:szCs w:val="20"/>
        </w:rPr>
        <w:t>What limits are available?</w:t>
      </w:r>
    </w:p>
    <w:p w14:paraId="0994E0D4" w14:textId="77777777" w:rsidR="007A4AAA" w:rsidRPr="006B0EC5" w:rsidRDefault="008E7252" w:rsidP="007A4AAA">
      <w:pPr>
        <w:pStyle w:val="NoSpacing"/>
        <w:divId w:val="1166289198"/>
        <w:rPr>
          <w:rFonts w:asciiTheme="minorHAnsi" w:hAnsiTheme="minorHAnsi" w:cs="Arial"/>
          <w:sz w:val="20"/>
          <w:szCs w:val="20"/>
        </w:rPr>
      </w:pPr>
    </w:p>
    <w:p w14:paraId="2F81D592" w14:textId="77777777" w:rsidR="007A4AAA" w:rsidRPr="006B0EC5" w:rsidRDefault="00007692" w:rsidP="007A4AAA">
      <w:pPr>
        <w:pStyle w:val="NoSpacing"/>
        <w:divId w:val="1166289198"/>
        <w:rPr>
          <w:rFonts w:asciiTheme="minorHAnsi" w:hAnsiTheme="minorHAnsi" w:cs="Arial"/>
          <w:sz w:val="20"/>
          <w:szCs w:val="20"/>
        </w:rPr>
      </w:pPr>
      <w:r w:rsidRPr="006B0EC5">
        <w:rPr>
          <w:rFonts w:asciiTheme="minorHAnsi" w:hAnsiTheme="minorHAnsi" w:cs="Arial"/>
          <w:b/>
          <w:sz w:val="20"/>
          <w:szCs w:val="20"/>
        </w:rPr>
        <w:t>Loss Assessment coverage</w:t>
      </w:r>
      <w:r w:rsidRPr="006B0EC5">
        <w:rPr>
          <w:rFonts w:asciiTheme="minorHAnsi" w:hAnsiTheme="minorHAnsi" w:cs="Arial"/>
          <w:sz w:val="20"/>
          <w:szCs w:val="20"/>
        </w:rPr>
        <w:t xml:space="preserve"> - The policy will pay for your share of a loss assessment charged against unit owners as a result of a loss to the property owned by the association or for a bodily injury or property damage liability claim against the association. Loss Assessment coverage is subject to coverage and exclusions in the unit owner’s policy. The policy may also provide some coverage towards the association deductible.</w:t>
      </w:r>
    </w:p>
    <w:p w14:paraId="22EB107E" w14:textId="77777777" w:rsidR="007A4AAA" w:rsidRPr="006B0EC5" w:rsidRDefault="00007692" w:rsidP="007A4AAA">
      <w:pPr>
        <w:pStyle w:val="NoSpacing"/>
        <w:numPr>
          <w:ilvl w:val="0"/>
          <w:numId w:val="8"/>
        </w:numPr>
        <w:divId w:val="1166289198"/>
        <w:rPr>
          <w:rFonts w:asciiTheme="minorHAnsi" w:hAnsiTheme="minorHAnsi" w:cs="Arial"/>
          <w:i/>
          <w:sz w:val="20"/>
          <w:szCs w:val="20"/>
        </w:rPr>
      </w:pPr>
      <w:r w:rsidRPr="006B0EC5">
        <w:rPr>
          <w:rFonts w:asciiTheme="minorHAnsi" w:hAnsiTheme="minorHAnsi" w:cs="Arial"/>
          <w:i/>
          <w:sz w:val="20"/>
          <w:szCs w:val="20"/>
        </w:rPr>
        <w:t>What limits are available?  Does loss assessment coverage apply towards an association deductible?</w:t>
      </w:r>
    </w:p>
    <w:p w14:paraId="2EE46C12" w14:textId="77777777" w:rsidR="007A4AAA" w:rsidRPr="006B0EC5" w:rsidRDefault="008E7252" w:rsidP="007A4AAA">
      <w:pPr>
        <w:pStyle w:val="NoSpacing"/>
        <w:divId w:val="1166289198"/>
        <w:rPr>
          <w:rFonts w:asciiTheme="minorHAnsi" w:hAnsiTheme="minorHAnsi" w:cs="Arial"/>
          <w:i/>
          <w:sz w:val="20"/>
          <w:szCs w:val="20"/>
        </w:rPr>
      </w:pPr>
    </w:p>
    <w:p w14:paraId="0C12AE28" w14:textId="77777777" w:rsidR="007A4AAA" w:rsidRPr="006B0EC5" w:rsidRDefault="00007692" w:rsidP="007A4AAA">
      <w:pPr>
        <w:pStyle w:val="NoSpacing"/>
        <w:divId w:val="1166289198"/>
        <w:rPr>
          <w:rFonts w:asciiTheme="minorHAnsi" w:hAnsiTheme="minorHAnsi" w:cs="Arial"/>
          <w:i/>
          <w:sz w:val="20"/>
          <w:szCs w:val="20"/>
        </w:rPr>
      </w:pPr>
      <w:r w:rsidRPr="006B0EC5">
        <w:rPr>
          <w:rFonts w:asciiTheme="minorHAnsi" w:hAnsiTheme="minorHAnsi" w:cs="Arial"/>
          <w:b/>
          <w:sz w:val="20"/>
          <w:szCs w:val="20"/>
        </w:rPr>
        <w:t>Personal Liability</w:t>
      </w:r>
      <w:r w:rsidRPr="006B0EC5">
        <w:rPr>
          <w:rFonts w:asciiTheme="minorHAnsi" w:hAnsiTheme="minorHAnsi" w:cs="Arial"/>
          <w:sz w:val="20"/>
          <w:szCs w:val="20"/>
        </w:rPr>
        <w:t xml:space="preserve"> - The policy provides liability coverage in the unit. Coverage would apply if the unit owner is found to be legally liable for a claim of bodily injury or property damage. Most unit owner’s policies can provide limits up to $500,000.</w:t>
      </w:r>
    </w:p>
    <w:p w14:paraId="43AFF02D" w14:textId="77777777" w:rsidR="007A4AAA" w:rsidRPr="006B0EC5" w:rsidRDefault="00007692" w:rsidP="007A4AAA">
      <w:pPr>
        <w:numPr>
          <w:ilvl w:val="0"/>
          <w:numId w:val="9"/>
        </w:numPr>
        <w:spacing w:after="0" w:line="240" w:lineRule="auto"/>
        <w:divId w:val="1166289198"/>
        <w:rPr>
          <w:rFonts w:asciiTheme="minorHAnsi" w:hAnsiTheme="minorHAnsi" w:cs="Arial"/>
          <w:sz w:val="20"/>
          <w:szCs w:val="20"/>
        </w:rPr>
      </w:pPr>
      <w:r w:rsidRPr="006B0EC5">
        <w:rPr>
          <w:rFonts w:asciiTheme="minorHAnsi" w:hAnsiTheme="minorHAnsi" w:cs="Arial"/>
          <w:i/>
          <w:sz w:val="20"/>
          <w:szCs w:val="20"/>
        </w:rPr>
        <w:t>Does my Umbrella policy extend to this policy? Does my policy have any rental restrictions?</w:t>
      </w:r>
    </w:p>
    <w:p w14:paraId="4F9DB84D" w14:textId="77777777" w:rsidR="007A4AAA" w:rsidRPr="006B0EC5" w:rsidRDefault="008E7252" w:rsidP="000D6DAE">
      <w:pPr>
        <w:spacing w:after="0"/>
        <w:divId w:val="1166289198"/>
        <w:rPr>
          <w:rFonts w:asciiTheme="minorHAnsi" w:hAnsiTheme="minorHAnsi" w:cs="Arial"/>
          <w:sz w:val="20"/>
          <w:szCs w:val="20"/>
        </w:rPr>
      </w:pPr>
    </w:p>
    <w:sectPr w:rsidR="007A4AAA" w:rsidRPr="006B0EC5" w:rsidSect="006B0E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6C006" w14:textId="77777777" w:rsidR="008E7252" w:rsidRDefault="008E7252">
      <w:pPr>
        <w:spacing w:after="0" w:line="240" w:lineRule="auto"/>
      </w:pPr>
      <w:r>
        <w:separator/>
      </w:r>
    </w:p>
  </w:endnote>
  <w:endnote w:type="continuationSeparator" w:id="0">
    <w:p w14:paraId="0D1DD87A" w14:textId="77777777" w:rsidR="008E7252" w:rsidRDefault="008E7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291D" w14:textId="77777777" w:rsidR="00D3290C" w:rsidRDefault="008E7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1213" w14:textId="77777777" w:rsidR="00D3290C" w:rsidRDefault="00007692" w:rsidP="00D3290C">
    <w:pPr>
      <w:spacing w:after="0" w:line="240" w:lineRule="auto"/>
      <w:jc w:val="center"/>
      <w:rPr>
        <w:color w:val="4A442A"/>
        <w:sz w:val="18"/>
        <w:szCs w:val="18"/>
      </w:rPr>
    </w:pPr>
    <w:bookmarkStart w:id="1" w:name="_Hlk508872975"/>
    <w:bookmarkStart w:id="2" w:name="_Hlk508872976"/>
    <w:bookmarkStart w:id="3" w:name="_Hlk508873120"/>
    <w:bookmarkStart w:id="4" w:name="_Hlk508873121"/>
    <w:bookmarkStart w:id="5" w:name="_Hlk508873249"/>
    <w:bookmarkStart w:id="6" w:name="_Hlk508873250"/>
    <w:bookmarkStart w:id="7" w:name="_Hlk508873330"/>
    <w:bookmarkStart w:id="8" w:name="_Hlk508873331"/>
    <w:bookmarkStart w:id="9" w:name="_Hlk508873446"/>
    <w:bookmarkStart w:id="10" w:name="_Hlk508873447"/>
    <w:bookmarkStart w:id="11" w:name="_Hlk508873510"/>
    <w:bookmarkStart w:id="12" w:name="_Hlk508873511"/>
    <w:bookmarkStart w:id="13" w:name="_Hlk508873623"/>
    <w:bookmarkStart w:id="14" w:name="_Hlk508873624"/>
    <w:bookmarkStart w:id="15" w:name="_Hlk508873692"/>
    <w:bookmarkStart w:id="16" w:name="_Hlk508873693"/>
    <w:bookmarkStart w:id="17" w:name="_Hlk508873798"/>
    <w:bookmarkStart w:id="18" w:name="_Hlk508873799"/>
    <w:bookmarkStart w:id="19" w:name="_Hlk508874034"/>
    <w:bookmarkStart w:id="20" w:name="_Hlk508874035"/>
    <w:bookmarkStart w:id="21" w:name="_Hlk508874432"/>
    <w:bookmarkStart w:id="22" w:name="_Hlk508874433"/>
    <w:bookmarkStart w:id="23" w:name="_Hlk508882606"/>
    <w:bookmarkStart w:id="24" w:name="_Hlk508882607"/>
    <w:bookmarkStart w:id="25" w:name="_Hlk508882626"/>
    <w:bookmarkStart w:id="26" w:name="_Hlk508882627"/>
    <w:bookmarkStart w:id="27" w:name="_Hlk508883826"/>
    <w:bookmarkStart w:id="28" w:name="_Hlk508883827"/>
    <w:bookmarkStart w:id="29" w:name="_Hlk508884847"/>
    <w:bookmarkStart w:id="30" w:name="_Hlk508884848"/>
    <w:bookmarkStart w:id="31" w:name="_Hlk508885053"/>
    <w:bookmarkStart w:id="32" w:name="_Hlk508885054"/>
    <w:bookmarkStart w:id="33" w:name="_Hlk508885063"/>
    <w:bookmarkStart w:id="34" w:name="_Hlk508885064"/>
    <w:bookmarkStart w:id="35" w:name="_Hlk508885206"/>
    <w:bookmarkStart w:id="36" w:name="_Hlk508885207"/>
    <w:bookmarkStart w:id="37" w:name="_Hlk508885371"/>
    <w:bookmarkStart w:id="38" w:name="_Hlk508885372"/>
    <w:bookmarkStart w:id="39" w:name="_Hlk508885919"/>
    <w:bookmarkStart w:id="40" w:name="_Hlk508885920"/>
    <w:bookmarkStart w:id="41" w:name="_Hlk508886107"/>
    <w:bookmarkStart w:id="42" w:name="_Hlk508886108"/>
    <w:bookmarkStart w:id="43" w:name="_Hlk508886354"/>
    <w:bookmarkStart w:id="44" w:name="_Hlk508886355"/>
    <w:bookmarkStart w:id="45" w:name="_Hlk508887712"/>
    <w:bookmarkStart w:id="46" w:name="_Hlk508887713"/>
    <w:bookmarkStart w:id="47" w:name="_Hlk508887984"/>
    <w:bookmarkStart w:id="48" w:name="_Hlk508887985"/>
    <w:bookmarkStart w:id="49" w:name="_Hlk508888176"/>
    <w:bookmarkStart w:id="50" w:name="_Hlk508888177"/>
    <w:bookmarkStart w:id="51" w:name="_Hlk508888535"/>
    <w:bookmarkStart w:id="52" w:name="_Hlk508888536"/>
    <w:r>
      <w:rPr>
        <w:b/>
        <w:bCs/>
        <w:color w:val="5A3812"/>
        <w:sz w:val="18"/>
        <w:szCs w:val="18"/>
      </w:rPr>
      <w:t>Colorado Office Locations</w:t>
    </w:r>
    <w:r>
      <w:rPr>
        <w:bCs/>
        <w:color w:val="5A3812"/>
        <w:sz w:val="18"/>
        <w:szCs w:val="18"/>
      </w:rPr>
      <w:t xml:space="preserve">: </w:t>
    </w:r>
    <w:r>
      <w:rPr>
        <w:color w:val="4A442A"/>
        <w:sz w:val="18"/>
        <w:szCs w:val="18"/>
      </w:rPr>
      <w:t>|</w:t>
    </w:r>
    <w:r>
      <w:rPr>
        <w:bCs/>
        <w:color w:val="5A3812"/>
        <w:sz w:val="18"/>
        <w:szCs w:val="18"/>
      </w:rPr>
      <w:t xml:space="preserve"> </w:t>
    </w:r>
    <w:r>
      <w:rPr>
        <w:color w:val="4A442A"/>
        <w:sz w:val="18"/>
        <w:szCs w:val="18"/>
      </w:rPr>
      <w:t>Alamosa | Craig | Durango | Edwards | Englewood | Frisco | Glenwood Springs | Grand Junction |</w:t>
    </w:r>
  </w:p>
  <w:p w14:paraId="58BF5671" w14:textId="77777777" w:rsidR="00D3290C" w:rsidRDefault="00007692" w:rsidP="00D3290C">
    <w:pPr>
      <w:spacing w:after="0" w:line="240" w:lineRule="auto"/>
      <w:jc w:val="center"/>
    </w:pPr>
    <w:r>
      <w:rPr>
        <w:color w:val="4A442A"/>
        <w:sz w:val="18"/>
        <w:szCs w:val="18"/>
      </w:rPr>
      <w:t xml:space="preserve">| Gunnison | Meeker | Montrose | Pagosa Springs | Steamboat Springs | </w:t>
    </w:r>
    <w:r>
      <w:rPr>
        <w:b/>
        <w:bCs/>
        <w:color w:val="5A3812"/>
        <w:sz w:val="18"/>
        <w:szCs w:val="18"/>
      </w:rPr>
      <w:t>New Mexico Office Location:</w:t>
    </w:r>
    <w:r>
      <w:rPr>
        <w:bCs/>
        <w:color w:val="5A3812"/>
        <w:sz w:val="18"/>
        <w:szCs w:val="18"/>
      </w:rPr>
      <w:t xml:space="preserve"> </w:t>
    </w:r>
    <w:r>
      <w:rPr>
        <w:color w:val="4A442A"/>
        <w:sz w:val="18"/>
        <w:szCs w:val="18"/>
      </w:rPr>
      <w:t>|</w:t>
    </w:r>
    <w:r>
      <w:rPr>
        <w:bCs/>
        <w:color w:val="5A3812"/>
        <w:sz w:val="18"/>
        <w:szCs w:val="18"/>
      </w:rPr>
      <w:t xml:space="preserve"> </w:t>
    </w:r>
    <w:r>
      <w:rPr>
        <w:color w:val="4A442A"/>
        <w:sz w:val="18"/>
        <w:szCs w:val="18"/>
      </w:rPr>
      <w:t>Farmington|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3F640A56" w14:textId="77777777" w:rsidR="00B15E40" w:rsidRDefault="008E7252" w:rsidP="00B15E40">
    <w:pPr>
      <w:spacing w:after="0" w:line="240" w:lineRule="auto"/>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3DAE" w14:textId="77777777" w:rsidR="00D3290C" w:rsidRDefault="008E7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7323D" w14:textId="77777777" w:rsidR="008E7252" w:rsidRDefault="008E7252">
      <w:pPr>
        <w:spacing w:after="0" w:line="240" w:lineRule="auto"/>
      </w:pPr>
      <w:r>
        <w:separator/>
      </w:r>
    </w:p>
  </w:footnote>
  <w:footnote w:type="continuationSeparator" w:id="0">
    <w:p w14:paraId="1D24049C" w14:textId="77777777" w:rsidR="008E7252" w:rsidRDefault="008E7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7DF59" w14:textId="77777777" w:rsidR="00D3290C" w:rsidRDefault="008E7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311A" w14:textId="77777777" w:rsidR="00E039B2" w:rsidRPr="009C1200" w:rsidRDefault="008E7252" w:rsidP="009C120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750DC" w14:textId="77777777" w:rsidR="00D3290C" w:rsidRDefault="008E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03575"/>
    <w:multiLevelType w:val="hybridMultilevel"/>
    <w:tmpl w:val="E520B988"/>
    <w:lvl w:ilvl="0" w:tplc="D1A2EF5E">
      <w:start w:val="1"/>
      <w:numFmt w:val="decimal"/>
      <w:lvlText w:val="%1."/>
      <w:lvlJc w:val="left"/>
      <w:pPr>
        <w:tabs>
          <w:tab w:val="num" w:pos="360"/>
        </w:tabs>
        <w:ind w:left="360" w:hanging="360"/>
      </w:pPr>
      <w:rPr>
        <w:rFonts w:cs="Times New Roman"/>
      </w:rPr>
    </w:lvl>
    <w:lvl w:ilvl="1" w:tplc="797267C8">
      <w:start w:val="1"/>
      <w:numFmt w:val="decimal"/>
      <w:lvlText w:val="%2."/>
      <w:lvlJc w:val="left"/>
      <w:pPr>
        <w:tabs>
          <w:tab w:val="num" w:pos="1080"/>
        </w:tabs>
        <w:ind w:left="1080" w:hanging="360"/>
      </w:pPr>
      <w:rPr>
        <w:rFonts w:cs="Times New Roman"/>
      </w:rPr>
    </w:lvl>
    <w:lvl w:ilvl="2" w:tplc="BF3C03A0">
      <w:start w:val="1"/>
      <w:numFmt w:val="decimal"/>
      <w:lvlText w:val="%3."/>
      <w:lvlJc w:val="left"/>
      <w:pPr>
        <w:tabs>
          <w:tab w:val="num" w:pos="1800"/>
        </w:tabs>
        <w:ind w:left="1800" w:hanging="360"/>
      </w:pPr>
      <w:rPr>
        <w:rFonts w:cs="Times New Roman"/>
      </w:rPr>
    </w:lvl>
    <w:lvl w:ilvl="3" w:tplc="7C58BE18">
      <w:start w:val="1"/>
      <w:numFmt w:val="decimal"/>
      <w:lvlText w:val="%4."/>
      <w:lvlJc w:val="left"/>
      <w:pPr>
        <w:tabs>
          <w:tab w:val="num" w:pos="2520"/>
        </w:tabs>
        <w:ind w:left="2520" w:hanging="360"/>
      </w:pPr>
      <w:rPr>
        <w:rFonts w:cs="Times New Roman"/>
      </w:rPr>
    </w:lvl>
    <w:lvl w:ilvl="4" w:tplc="59F46C16">
      <w:start w:val="1"/>
      <w:numFmt w:val="decimal"/>
      <w:lvlText w:val="%5."/>
      <w:lvlJc w:val="left"/>
      <w:pPr>
        <w:tabs>
          <w:tab w:val="num" w:pos="3240"/>
        </w:tabs>
        <w:ind w:left="3240" w:hanging="360"/>
      </w:pPr>
      <w:rPr>
        <w:rFonts w:cs="Times New Roman"/>
      </w:rPr>
    </w:lvl>
    <w:lvl w:ilvl="5" w:tplc="2722C554">
      <w:start w:val="1"/>
      <w:numFmt w:val="decimal"/>
      <w:lvlText w:val="%6."/>
      <w:lvlJc w:val="left"/>
      <w:pPr>
        <w:tabs>
          <w:tab w:val="num" w:pos="3960"/>
        </w:tabs>
        <w:ind w:left="3960" w:hanging="360"/>
      </w:pPr>
      <w:rPr>
        <w:rFonts w:cs="Times New Roman"/>
      </w:rPr>
    </w:lvl>
    <w:lvl w:ilvl="6" w:tplc="A2947CC6">
      <w:start w:val="1"/>
      <w:numFmt w:val="decimal"/>
      <w:lvlText w:val="%7."/>
      <w:lvlJc w:val="left"/>
      <w:pPr>
        <w:tabs>
          <w:tab w:val="num" w:pos="4680"/>
        </w:tabs>
        <w:ind w:left="4680" w:hanging="360"/>
      </w:pPr>
      <w:rPr>
        <w:rFonts w:cs="Times New Roman"/>
      </w:rPr>
    </w:lvl>
    <w:lvl w:ilvl="7" w:tplc="1B12CB9C">
      <w:start w:val="1"/>
      <w:numFmt w:val="decimal"/>
      <w:lvlText w:val="%8."/>
      <w:lvlJc w:val="left"/>
      <w:pPr>
        <w:tabs>
          <w:tab w:val="num" w:pos="5400"/>
        </w:tabs>
        <w:ind w:left="5400" w:hanging="360"/>
      </w:pPr>
      <w:rPr>
        <w:rFonts w:cs="Times New Roman"/>
      </w:rPr>
    </w:lvl>
    <w:lvl w:ilvl="8" w:tplc="B98CA71E">
      <w:start w:val="1"/>
      <w:numFmt w:val="decimal"/>
      <w:lvlText w:val="%9."/>
      <w:lvlJc w:val="left"/>
      <w:pPr>
        <w:tabs>
          <w:tab w:val="num" w:pos="6120"/>
        </w:tabs>
        <w:ind w:left="6120" w:hanging="360"/>
      </w:pPr>
      <w:rPr>
        <w:rFonts w:cs="Times New Roman"/>
      </w:rPr>
    </w:lvl>
  </w:abstractNum>
  <w:abstractNum w:abstractNumId="1" w15:restartNumberingAfterBreak="0">
    <w:nsid w:val="26291FD2"/>
    <w:multiLevelType w:val="hybridMultilevel"/>
    <w:tmpl w:val="20E2E9FE"/>
    <w:lvl w:ilvl="0" w:tplc="CD50E9BE">
      <w:start w:val="17"/>
      <w:numFmt w:val="upperLetter"/>
      <w:lvlText w:val="%1."/>
      <w:lvlJc w:val="left"/>
      <w:pPr>
        <w:ind w:left="720" w:hanging="360"/>
      </w:pPr>
      <w:rPr>
        <w:rFonts w:cs="Times New Roman"/>
      </w:rPr>
    </w:lvl>
    <w:lvl w:ilvl="1" w:tplc="ADAA09A0">
      <w:start w:val="1"/>
      <w:numFmt w:val="lowerLetter"/>
      <w:lvlText w:val="%2."/>
      <w:lvlJc w:val="left"/>
      <w:pPr>
        <w:ind w:left="1440" w:hanging="360"/>
      </w:pPr>
      <w:rPr>
        <w:rFonts w:cs="Times New Roman"/>
      </w:rPr>
    </w:lvl>
    <w:lvl w:ilvl="2" w:tplc="A20AC942">
      <w:start w:val="1"/>
      <w:numFmt w:val="lowerRoman"/>
      <w:lvlText w:val="%3."/>
      <w:lvlJc w:val="right"/>
      <w:pPr>
        <w:ind w:left="2160" w:hanging="180"/>
      </w:pPr>
      <w:rPr>
        <w:rFonts w:cs="Times New Roman"/>
      </w:rPr>
    </w:lvl>
    <w:lvl w:ilvl="3" w:tplc="9C7A7A14">
      <w:start w:val="1"/>
      <w:numFmt w:val="decimal"/>
      <w:lvlText w:val="%4."/>
      <w:lvlJc w:val="left"/>
      <w:pPr>
        <w:ind w:left="2880" w:hanging="360"/>
      </w:pPr>
      <w:rPr>
        <w:rFonts w:cs="Times New Roman"/>
      </w:rPr>
    </w:lvl>
    <w:lvl w:ilvl="4" w:tplc="E6E0D91E">
      <w:start w:val="1"/>
      <w:numFmt w:val="lowerLetter"/>
      <w:lvlText w:val="%5."/>
      <w:lvlJc w:val="left"/>
      <w:pPr>
        <w:ind w:left="3600" w:hanging="360"/>
      </w:pPr>
      <w:rPr>
        <w:rFonts w:cs="Times New Roman"/>
      </w:rPr>
    </w:lvl>
    <w:lvl w:ilvl="5" w:tplc="FBD23FB4">
      <w:start w:val="1"/>
      <w:numFmt w:val="lowerRoman"/>
      <w:lvlText w:val="%6."/>
      <w:lvlJc w:val="right"/>
      <w:pPr>
        <w:ind w:left="4320" w:hanging="180"/>
      </w:pPr>
      <w:rPr>
        <w:rFonts w:cs="Times New Roman"/>
      </w:rPr>
    </w:lvl>
    <w:lvl w:ilvl="6" w:tplc="68DAF5A6">
      <w:start w:val="1"/>
      <w:numFmt w:val="decimal"/>
      <w:lvlText w:val="%7."/>
      <w:lvlJc w:val="left"/>
      <w:pPr>
        <w:ind w:left="5040" w:hanging="360"/>
      </w:pPr>
      <w:rPr>
        <w:rFonts w:cs="Times New Roman"/>
      </w:rPr>
    </w:lvl>
    <w:lvl w:ilvl="7" w:tplc="89F052E2">
      <w:start w:val="1"/>
      <w:numFmt w:val="lowerLetter"/>
      <w:lvlText w:val="%8."/>
      <w:lvlJc w:val="left"/>
      <w:pPr>
        <w:ind w:left="5760" w:hanging="360"/>
      </w:pPr>
      <w:rPr>
        <w:rFonts w:cs="Times New Roman"/>
      </w:rPr>
    </w:lvl>
    <w:lvl w:ilvl="8" w:tplc="1F520B26">
      <w:start w:val="1"/>
      <w:numFmt w:val="lowerRoman"/>
      <w:lvlText w:val="%9."/>
      <w:lvlJc w:val="right"/>
      <w:pPr>
        <w:ind w:left="6480" w:hanging="180"/>
      </w:pPr>
      <w:rPr>
        <w:rFonts w:cs="Times New Roman"/>
      </w:rPr>
    </w:lvl>
  </w:abstractNum>
  <w:abstractNum w:abstractNumId="2" w15:restartNumberingAfterBreak="0">
    <w:nsid w:val="363B3BD2"/>
    <w:multiLevelType w:val="hybridMultilevel"/>
    <w:tmpl w:val="2CD66DEA"/>
    <w:lvl w:ilvl="0" w:tplc="43C64D84">
      <w:start w:val="17"/>
      <w:numFmt w:val="upperLetter"/>
      <w:lvlText w:val="%1."/>
      <w:lvlJc w:val="left"/>
      <w:pPr>
        <w:ind w:left="720" w:hanging="360"/>
      </w:pPr>
      <w:rPr>
        <w:rFonts w:cs="Times New Roman"/>
      </w:rPr>
    </w:lvl>
    <w:lvl w:ilvl="1" w:tplc="523091AA">
      <w:start w:val="1"/>
      <w:numFmt w:val="lowerLetter"/>
      <w:lvlText w:val="%2."/>
      <w:lvlJc w:val="left"/>
      <w:pPr>
        <w:ind w:left="1440" w:hanging="360"/>
      </w:pPr>
      <w:rPr>
        <w:rFonts w:cs="Times New Roman"/>
      </w:rPr>
    </w:lvl>
    <w:lvl w:ilvl="2" w:tplc="8A206C76">
      <w:start w:val="1"/>
      <w:numFmt w:val="lowerRoman"/>
      <w:lvlText w:val="%3."/>
      <w:lvlJc w:val="right"/>
      <w:pPr>
        <w:ind w:left="2160" w:hanging="180"/>
      </w:pPr>
      <w:rPr>
        <w:rFonts w:cs="Times New Roman"/>
      </w:rPr>
    </w:lvl>
    <w:lvl w:ilvl="3" w:tplc="7BDAF42C">
      <w:start w:val="1"/>
      <w:numFmt w:val="decimal"/>
      <w:lvlText w:val="%4."/>
      <w:lvlJc w:val="left"/>
      <w:pPr>
        <w:ind w:left="2880" w:hanging="360"/>
      </w:pPr>
      <w:rPr>
        <w:rFonts w:cs="Times New Roman"/>
      </w:rPr>
    </w:lvl>
    <w:lvl w:ilvl="4" w:tplc="D1064AB8">
      <w:start w:val="1"/>
      <w:numFmt w:val="lowerLetter"/>
      <w:lvlText w:val="%5."/>
      <w:lvlJc w:val="left"/>
      <w:pPr>
        <w:ind w:left="3600" w:hanging="360"/>
      </w:pPr>
      <w:rPr>
        <w:rFonts w:cs="Times New Roman"/>
      </w:rPr>
    </w:lvl>
    <w:lvl w:ilvl="5" w:tplc="F574E5F2">
      <w:start w:val="1"/>
      <w:numFmt w:val="lowerRoman"/>
      <w:lvlText w:val="%6."/>
      <w:lvlJc w:val="right"/>
      <w:pPr>
        <w:ind w:left="4320" w:hanging="180"/>
      </w:pPr>
      <w:rPr>
        <w:rFonts w:cs="Times New Roman"/>
      </w:rPr>
    </w:lvl>
    <w:lvl w:ilvl="6" w:tplc="2D0C8AB6">
      <w:start w:val="1"/>
      <w:numFmt w:val="decimal"/>
      <w:lvlText w:val="%7."/>
      <w:lvlJc w:val="left"/>
      <w:pPr>
        <w:ind w:left="5040" w:hanging="360"/>
      </w:pPr>
      <w:rPr>
        <w:rFonts w:cs="Times New Roman"/>
      </w:rPr>
    </w:lvl>
    <w:lvl w:ilvl="7" w:tplc="04929D9A">
      <w:start w:val="1"/>
      <w:numFmt w:val="lowerLetter"/>
      <w:lvlText w:val="%8."/>
      <w:lvlJc w:val="left"/>
      <w:pPr>
        <w:ind w:left="5760" w:hanging="360"/>
      </w:pPr>
      <w:rPr>
        <w:rFonts w:cs="Times New Roman"/>
      </w:rPr>
    </w:lvl>
    <w:lvl w:ilvl="8" w:tplc="B76079EC">
      <w:start w:val="1"/>
      <w:numFmt w:val="lowerRoman"/>
      <w:lvlText w:val="%9."/>
      <w:lvlJc w:val="right"/>
      <w:pPr>
        <w:ind w:left="6480" w:hanging="180"/>
      </w:pPr>
      <w:rPr>
        <w:rFonts w:cs="Times New Roman"/>
      </w:rPr>
    </w:lvl>
  </w:abstractNum>
  <w:abstractNum w:abstractNumId="3" w15:restartNumberingAfterBreak="0">
    <w:nsid w:val="602B2F57"/>
    <w:multiLevelType w:val="hybridMultilevel"/>
    <w:tmpl w:val="42343640"/>
    <w:lvl w:ilvl="0" w:tplc="0EE0E66E">
      <w:start w:val="17"/>
      <w:numFmt w:val="upperLetter"/>
      <w:lvlText w:val="%1."/>
      <w:lvlJc w:val="left"/>
      <w:pPr>
        <w:ind w:left="720" w:hanging="360"/>
      </w:pPr>
      <w:rPr>
        <w:rFonts w:cs="Times New Roman"/>
      </w:rPr>
    </w:lvl>
    <w:lvl w:ilvl="1" w:tplc="94E4654A">
      <w:start w:val="1"/>
      <w:numFmt w:val="lowerLetter"/>
      <w:lvlText w:val="%2."/>
      <w:lvlJc w:val="left"/>
      <w:pPr>
        <w:ind w:left="1440" w:hanging="360"/>
      </w:pPr>
      <w:rPr>
        <w:rFonts w:cs="Times New Roman"/>
      </w:rPr>
    </w:lvl>
    <w:lvl w:ilvl="2" w:tplc="28CECECE">
      <w:start w:val="1"/>
      <w:numFmt w:val="lowerRoman"/>
      <w:lvlText w:val="%3."/>
      <w:lvlJc w:val="right"/>
      <w:pPr>
        <w:ind w:left="2160" w:hanging="180"/>
      </w:pPr>
      <w:rPr>
        <w:rFonts w:cs="Times New Roman"/>
      </w:rPr>
    </w:lvl>
    <w:lvl w:ilvl="3" w:tplc="6C40638C">
      <w:start w:val="1"/>
      <w:numFmt w:val="decimal"/>
      <w:lvlText w:val="%4."/>
      <w:lvlJc w:val="left"/>
      <w:pPr>
        <w:ind w:left="2880" w:hanging="360"/>
      </w:pPr>
      <w:rPr>
        <w:rFonts w:cs="Times New Roman"/>
      </w:rPr>
    </w:lvl>
    <w:lvl w:ilvl="4" w:tplc="774E9198">
      <w:start w:val="1"/>
      <w:numFmt w:val="lowerLetter"/>
      <w:lvlText w:val="%5."/>
      <w:lvlJc w:val="left"/>
      <w:pPr>
        <w:ind w:left="3600" w:hanging="360"/>
      </w:pPr>
      <w:rPr>
        <w:rFonts w:cs="Times New Roman"/>
      </w:rPr>
    </w:lvl>
    <w:lvl w:ilvl="5" w:tplc="E458808E">
      <w:start w:val="1"/>
      <w:numFmt w:val="lowerRoman"/>
      <w:lvlText w:val="%6."/>
      <w:lvlJc w:val="right"/>
      <w:pPr>
        <w:ind w:left="4320" w:hanging="180"/>
      </w:pPr>
      <w:rPr>
        <w:rFonts w:cs="Times New Roman"/>
      </w:rPr>
    </w:lvl>
    <w:lvl w:ilvl="6" w:tplc="323EBDE2">
      <w:start w:val="1"/>
      <w:numFmt w:val="decimal"/>
      <w:lvlText w:val="%7."/>
      <w:lvlJc w:val="left"/>
      <w:pPr>
        <w:ind w:left="5040" w:hanging="360"/>
      </w:pPr>
      <w:rPr>
        <w:rFonts w:cs="Times New Roman"/>
      </w:rPr>
    </w:lvl>
    <w:lvl w:ilvl="7" w:tplc="3C7A9AB0">
      <w:start w:val="1"/>
      <w:numFmt w:val="lowerLetter"/>
      <w:lvlText w:val="%8."/>
      <w:lvlJc w:val="left"/>
      <w:pPr>
        <w:ind w:left="5760" w:hanging="360"/>
      </w:pPr>
      <w:rPr>
        <w:rFonts w:cs="Times New Roman"/>
      </w:rPr>
    </w:lvl>
    <w:lvl w:ilvl="8" w:tplc="B768AA54">
      <w:start w:val="1"/>
      <w:numFmt w:val="lowerRoman"/>
      <w:lvlText w:val="%9."/>
      <w:lvlJc w:val="right"/>
      <w:pPr>
        <w:ind w:left="6480" w:hanging="180"/>
      </w:pPr>
      <w:rPr>
        <w:rFonts w:cs="Times New Roman"/>
      </w:rPr>
    </w:lvl>
  </w:abstractNum>
  <w:abstractNum w:abstractNumId="4" w15:restartNumberingAfterBreak="0">
    <w:nsid w:val="60614176"/>
    <w:multiLevelType w:val="hybridMultilevel"/>
    <w:tmpl w:val="F8D21750"/>
    <w:lvl w:ilvl="0" w:tplc="96BE638C">
      <w:start w:val="1"/>
      <w:numFmt w:val="bullet"/>
      <w:lvlText w:val=""/>
      <w:lvlJc w:val="left"/>
      <w:pPr>
        <w:tabs>
          <w:tab w:val="num" w:pos="360"/>
        </w:tabs>
        <w:ind w:left="360" w:hanging="360"/>
      </w:pPr>
      <w:rPr>
        <w:rFonts w:ascii="Symbol" w:hAnsi="Symbol" w:hint="default"/>
        <w:color w:val="auto"/>
      </w:rPr>
    </w:lvl>
    <w:lvl w:ilvl="1" w:tplc="924C1B92">
      <w:start w:val="1"/>
      <w:numFmt w:val="decimal"/>
      <w:lvlText w:val="%2."/>
      <w:lvlJc w:val="left"/>
      <w:pPr>
        <w:tabs>
          <w:tab w:val="num" w:pos="1440"/>
        </w:tabs>
        <w:ind w:left="1440" w:hanging="360"/>
      </w:pPr>
      <w:rPr>
        <w:rFonts w:cs="Times New Roman"/>
      </w:rPr>
    </w:lvl>
    <w:lvl w:ilvl="2" w:tplc="F1340282">
      <w:start w:val="1"/>
      <w:numFmt w:val="decimal"/>
      <w:lvlText w:val="%3."/>
      <w:lvlJc w:val="left"/>
      <w:pPr>
        <w:tabs>
          <w:tab w:val="num" w:pos="2160"/>
        </w:tabs>
        <w:ind w:left="2160" w:hanging="360"/>
      </w:pPr>
      <w:rPr>
        <w:rFonts w:cs="Times New Roman"/>
      </w:rPr>
    </w:lvl>
    <w:lvl w:ilvl="3" w:tplc="905488EE">
      <w:start w:val="1"/>
      <w:numFmt w:val="decimal"/>
      <w:lvlText w:val="%4."/>
      <w:lvlJc w:val="left"/>
      <w:pPr>
        <w:tabs>
          <w:tab w:val="num" w:pos="2880"/>
        </w:tabs>
        <w:ind w:left="2880" w:hanging="360"/>
      </w:pPr>
      <w:rPr>
        <w:rFonts w:cs="Times New Roman"/>
      </w:rPr>
    </w:lvl>
    <w:lvl w:ilvl="4" w:tplc="8ABA6554">
      <w:start w:val="1"/>
      <w:numFmt w:val="decimal"/>
      <w:lvlText w:val="%5."/>
      <w:lvlJc w:val="left"/>
      <w:pPr>
        <w:tabs>
          <w:tab w:val="num" w:pos="3600"/>
        </w:tabs>
        <w:ind w:left="3600" w:hanging="360"/>
      </w:pPr>
      <w:rPr>
        <w:rFonts w:cs="Times New Roman"/>
      </w:rPr>
    </w:lvl>
    <w:lvl w:ilvl="5" w:tplc="B7A4AB8C">
      <w:start w:val="1"/>
      <w:numFmt w:val="decimal"/>
      <w:lvlText w:val="%6."/>
      <w:lvlJc w:val="left"/>
      <w:pPr>
        <w:tabs>
          <w:tab w:val="num" w:pos="4320"/>
        </w:tabs>
        <w:ind w:left="4320" w:hanging="360"/>
      </w:pPr>
      <w:rPr>
        <w:rFonts w:cs="Times New Roman"/>
      </w:rPr>
    </w:lvl>
    <w:lvl w:ilvl="6" w:tplc="862A6612">
      <w:start w:val="1"/>
      <w:numFmt w:val="decimal"/>
      <w:lvlText w:val="%7."/>
      <w:lvlJc w:val="left"/>
      <w:pPr>
        <w:tabs>
          <w:tab w:val="num" w:pos="5040"/>
        </w:tabs>
        <w:ind w:left="5040" w:hanging="360"/>
      </w:pPr>
      <w:rPr>
        <w:rFonts w:cs="Times New Roman"/>
      </w:rPr>
    </w:lvl>
    <w:lvl w:ilvl="7" w:tplc="20F4A17C">
      <w:start w:val="1"/>
      <w:numFmt w:val="decimal"/>
      <w:lvlText w:val="%8."/>
      <w:lvlJc w:val="left"/>
      <w:pPr>
        <w:tabs>
          <w:tab w:val="num" w:pos="5760"/>
        </w:tabs>
        <w:ind w:left="5760" w:hanging="360"/>
      </w:pPr>
      <w:rPr>
        <w:rFonts w:cs="Times New Roman"/>
      </w:rPr>
    </w:lvl>
    <w:lvl w:ilvl="8" w:tplc="A2587F5C">
      <w:start w:val="1"/>
      <w:numFmt w:val="decimal"/>
      <w:lvlText w:val="%9."/>
      <w:lvlJc w:val="left"/>
      <w:pPr>
        <w:tabs>
          <w:tab w:val="num" w:pos="6480"/>
        </w:tabs>
        <w:ind w:left="6480" w:hanging="360"/>
      </w:pPr>
      <w:rPr>
        <w:rFonts w:cs="Times New Roman"/>
      </w:rPr>
    </w:lvl>
  </w:abstractNum>
  <w:abstractNum w:abstractNumId="5" w15:restartNumberingAfterBreak="0">
    <w:nsid w:val="60C95108"/>
    <w:multiLevelType w:val="hybridMultilevel"/>
    <w:tmpl w:val="BAD29B30"/>
    <w:lvl w:ilvl="0" w:tplc="D2A6B9DE">
      <w:start w:val="1"/>
      <w:numFmt w:val="bullet"/>
      <w:lvlText w:val=""/>
      <w:lvlJc w:val="left"/>
      <w:pPr>
        <w:tabs>
          <w:tab w:val="num" w:pos="720"/>
        </w:tabs>
        <w:ind w:left="720" w:hanging="360"/>
      </w:pPr>
      <w:rPr>
        <w:rFonts w:ascii="Wingdings" w:hAnsi="Wingdings" w:hint="default"/>
      </w:rPr>
    </w:lvl>
    <w:lvl w:ilvl="1" w:tplc="19E2311A">
      <w:start w:val="1"/>
      <w:numFmt w:val="decimal"/>
      <w:lvlText w:val="%2."/>
      <w:lvlJc w:val="left"/>
      <w:pPr>
        <w:tabs>
          <w:tab w:val="num" w:pos="1440"/>
        </w:tabs>
        <w:ind w:left="1440" w:hanging="360"/>
      </w:pPr>
      <w:rPr>
        <w:rFonts w:cs="Times New Roman"/>
      </w:rPr>
    </w:lvl>
    <w:lvl w:ilvl="2" w:tplc="1B7825FC">
      <w:start w:val="1"/>
      <w:numFmt w:val="decimal"/>
      <w:lvlText w:val="%3."/>
      <w:lvlJc w:val="left"/>
      <w:pPr>
        <w:tabs>
          <w:tab w:val="num" w:pos="2160"/>
        </w:tabs>
        <w:ind w:left="2160" w:hanging="360"/>
      </w:pPr>
      <w:rPr>
        <w:rFonts w:cs="Times New Roman"/>
      </w:rPr>
    </w:lvl>
    <w:lvl w:ilvl="3" w:tplc="8662BEE8">
      <w:start w:val="1"/>
      <w:numFmt w:val="decimal"/>
      <w:lvlText w:val="%4."/>
      <w:lvlJc w:val="left"/>
      <w:pPr>
        <w:tabs>
          <w:tab w:val="num" w:pos="2880"/>
        </w:tabs>
        <w:ind w:left="2880" w:hanging="360"/>
      </w:pPr>
      <w:rPr>
        <w:rFonts w:cs="Times New Roman"/>
      </w:rPr>
    </w:lvl>
    <w:lvl w:ilvl="4" w:tplc="854A0700">
      <w:start w:val="1"/>
      <w:numFmt w:val="decimal"/>
      <w:lvlText w:val="%5."/>
      <w:lvlJc w:val="left"/>
      <w:pPr>
        <w:tabs>
          <w:tab w:val="num" w:pos="3600"/>
        </w:tabs>
        <w:ind w:left="3600" w:hanging="360"/>
      </w:pPr>
      <w:rPr>
        <w:rFonts w:cs="Times New Roman"/>
      </w:rPr>
    </w:lvl>
    <w:lvl w:ilvl="5" w:tplc="FA1A73EA">
      <w:start w:val="1"/>
      <w:numFmt w:val="decimal"/>
      <w:lvlText w:val="%6."/>
      <w:lvlJc w:val="left"/>
      <w:pPr>
        <w:tabs>
          <w:tab w:val="num" w:pos="4320"/>
        </w:tabs>
        <w:ind w:left="4320" w:hanging="360"/>
      </w:pPr>
      <w:rPr>
        <w:rFonts w:cs="Times New Roman"/>
      </w:rPr>
    </w:lvl>
    <w:lvl w:ilvl="6" w:tplc="3C6458D6">
      <w:start w:val="1"/>
      <w:numFmt w:val="decimal"/>
      <w:lvlText w:val="%7."/>
      <w:lvlJc w:val="left"/>
      <w:pPr>
        <w:tabs>
          <w:tab w:val="num" w:pos="5040"/>
        </w:tabs>
        <w:ind w:left="5040" w:hanging="360"/>
      </w:pPr>
      <w:rPr>
        <w:rFonts w:cs="Times New Roman"/>
      </w:rPr>
    </w:lvl>
    <w:lvl w:ilvl="7" w:tplc="A2400B90">
      <w:start w:val="1"/>
      <w:numFmt w:val="decimal"/>
      <w:lvlText w:val="%8."/>
      <w:lvlJc w:val="left"/>
      <w:pPr>
        <w:tabs>
          <w:tab w:val="num" w:pos="5760"/>
        </w:tabs>
        <w:ind w:left="5760" w:hanging="360"/>
      </w:pPr>
      <w:rPr>
        <w:rFonts w:cs="Times New Roman"/>
      </w:rPr>
    </w:lvl>
    <w:lvl w:ilvl="8" w:tplc="13F28504">
      <w:start w:val="1"/>
      <w:numFmt w:val="decimal"/>
      <w:lvlText w:val="%9."/>
      <w:lvlJc w:val="left"/>
      <w:pPr>
        <w:tabs>
          <w:tab w:val="num" w:pos="6480"/>
        </w:tabs>
        <w:ind w:left="6480" w:hanging="360"/>
      </w:pPr>
      <w:rPr>
        <w:rFonts w:cs="Times New Roman"/>
      </w:rPr>
    </w:lvl>
  </w:abstractNum>
  <w:abstractNum w:abstractNumId="6" w15:restartNumberingAfterBreak="0">
    <w:nsid w:val="722679A2"/>
    <w:multiLevelType w:val="hybridMultilevel"/>
    <w:tmpl w:val="B3DC92C0"/>
    <w:lvl w:ilvl="0" w:tplc="35AA3404">
      <w:start w:val="17"/>
      <w:numFmt w:val="upperLetter"/>
      <w:lvlText w:val="%1."/>
      <w:lvlJc w:val="left"/>
      <w:pPr>
        <w:ind w:left="720" w:hanging="360"/>
      </w:pPr>
      <w:rPr>
        <w:rFonts w:cs="Times New Roman"/>
        <w:i/>
      </w:rPr>
    </w:lvl>
    <w:lvl w:ilvl="1" w:tplc="E300FAF2">
      <w:start w:val="1"/>
      <w:numFmt w:val="lowerLetter"/>
      <w:lvlText w:val="%2."/>
      <w:lvlJc w:val="left"/>
      <w:pPr>
        <w:ind w:left="1440" w:hanging="360"/>
      </w:pPr>
      <w:rPr>
        <w:rFonts w:cs="Times New Roman"/>
      </w:rPr>
    </w:lvl>
    <w:lvl w:ilvl="2" w:tplc="A3A2E99C">
      <w:start w:val="1"/>
      <w:numFmt w:val="lowerRoman"/>
      <w:lvlText w:val="%3."/>
      <w:lvlJc w:val="right"/>
      <w:pPr>
        <w:ind w:left="2160" w:hanging="180"/>
      </w:pPr>
      <w:rPr>
        <w:rFonts w:cs="Times New Roman"/>
      </w:rPr>
    </w:lvl>
    <w:lvl w:ilvl="3" w:tplc="A4C2587E">
      <w:start w:val="1"/>
      <w:numFmt w:val="decimal"/>
      <w:lvlText w:val="%4."/>
      <w:lvlJc w:val="left"/>
      <w:pPr>
        <w:ind w:left="2880" w:hanging="360"/>
      </w:pPr>
      <w:rPr>
        <w:rFonts w:cs="Times New Roman"/>
      </w:rPr>
    </w:lvl>
    <w:lvl w:ilvl="4" w:tplc="5E927CE0">
      <w:start w:val="1"/>
      <w:numFmt w:val="lowerLetter"/>
      <w:lvlText w:val="%5."/>
      <w:lvlJc w:val="left"/>
      <w:pPr>
        <w:ind w:left="3600" w:hanging="360"/>
      </w:pPr>
      <w:rPr>
        <w:rFonts w:cs="Times New Roman"/>
      </w:rPr>
    </w:lvl>
    <w:lvl w:ilvl="5" w:tplc="14F08232">
      <w:start w:val="1"/>
      <w:numFmt w:val="lowerRoman"/>
      <w:lvlText w:val="%6."/>
      <w:lvlJc w:val="right"/>
      <w:pPr>
        <w:ind w:left="4320" w:hanging="180"/>
      </w:pPr>
      <w:rPr>
        <w:rFonts w:cs="Times New Roman"/>
      </w:rPr>
    </w:lvl>
    <w:lvl w:ilvl="6" w:tplc="60C833CE">
      <w:start w:val="1"/>
      <w:numFmt w:val="decimal"/>
      <w:lvlText w:val="%7."/>
      <w:lvlJc w:val="left"/>
      <w:pPr>
        <w:ind w:left="5040" w:hanging="360"/>
      </w:pPr>
      <w:rPr>
        <w:rFonts w:cs="Times New Roman"/>
      </w:rPr>
    </w:lvl>
    <w:lvl w:ilvl="7" w:tplc="B046DBF4">
      <w:start w:val="1"/>
      <w:numFmt w:val="lowerLetter"/>
      <w:lvlText w:val="%8."/>
      <w:lvlJc w:val="left"/>
      <w:pPr>
        <w:ind w:left="5760" w:hanging="360"/>
      </w:pPr>
      <w:rPr>
        <w:rFonts w:cs="Times New Roman"/>
      </w:rPr>
    </w:lvl>
    <w:lvl w:ilvl="8" w:tplc="C53042C4">
      <w:start w:val="1"/>
      <w:numFmt w:val="lowerRoman"/>
      <w:lvlText w:val="%9."/>
      <w:lvlJc w:val="right"/>
      <w:pPr>
        <w:ind w:left="6480" w:hanging="180"/>
      </w:pPr>
      <w:rPr>
        <w:rFonts w:cs="Times New Roman"/>
      </w:rPr>
    </w:lvl>
  </w:abstractNum>
  <w:abstractNum w:abstractNumId="7" w15:restartNumberingAfterBreak="0">
    <w:nsid w:val="787455A4"/>
    <w:multiLevelType w:val="hybridMultilevel"/>
    <w:tmpl w:val="77A8C890"/>
    <w:lvl w:ilvl="0" w:tplc="35C2D776">
      <w:start w:val="1"/>
      <w:numFmt w:val="bullet"/>
      <w:lvlText w:val=""/>
      <w:lvlJc w:val="left"/>
      <w:pPr>
        <w:tabs>
          <w:tab w:val="num" w:pos="360"/>
        </w:tabs>
        <w:ind w:left="360" w:hanging="360"/>
      </w:pPr>
      <w:rPr>
        <w:rFonts w:ascii="Symbol" w:hAnsi="Symbol" w:hint="default"/>
        <w:color w:val="auto"/>
      </w:rPr>
    </w:lvl>
    <w:lvl w:ilvl="1" w:tplc="61D83846">
      <w:start w:val="1"/>
      <w:numFmt w:val="decimal"/>
      <w:lvlText w:val="%2."/>
      <w:lvlJc w:val="left"/>
      <w:pPr>
        <w:tabs>
          <w:tab w:val="num" w:pos="1440"/>
        </w:tabs>
        <w:ind w:left="1440" w:hanging="360"/>
      </w:pPr>
      <w:rPr>
        <w:rFonts w:cs="Times New Roman"/>
      </w:rPr>
    </w:lvl>
    <w:lvl w:ilvl="2" w:tplc="3474B660">
      <w:start w:val="1"/>
      <w:numFmt w:val="decimal"/>
      <w:lvlText w:val="%3."/>
      <w:lvlJc w:val="left"/>
      <w:pPr>
        <w:tabs>
          <w:tab w:val="num" w:pos="2160"/>
        </w:tabs>
        <w:ind w:left="2160" w:hanging="360"/>
      </w:pPr>
      <w:rPr>
        <w:rFonts w:cs="Times New Roman"/>
      </w:rPr>
    </w:lvl>
    <w:lvl w:ilvl="3" w:tplc="107A5F2C">
      <w:start w:val="1"/>
      <w:numFmt w:val="decimal"/>
      <w:lvlText w:val="%4."/>
      <w:lvlJc w:val="left"/>
      <w:pPr>
        <w:tabs>
          <w:tab w:val="num" w:pos="2880"/>
        </w:tabs>
        <w:ind w:left="2880" w:hanging="360"/>
      </w:pPr>
      <w:rPr>
        <w:rFonts w:cs="Times New Roman"/>
      </w:rPr>
    </w:lvl>
    <w:lvl w:ilvl="4" w:tplc="7FC87A4C">
      <w:start w:val="1"/>
      <w:numFmt w:val="decimal"/>
      <w:lvlText w:val="%5."/>
      <w:lvlJc w:val="left"/>
      <w:pPr>
        <w:tabs>
          <w:tab w:val="num" w:pos="3600"/>
        </w:tabs>
        <w:ind w:left="3600" w:hanging="360"/>
      </w:pPr>
      <w:rPr>
        <w:rFonts w:cs="Times New Roman"/>
      </w:rPr>
    </w:lvl>
    <w:lvl w:ilvl="5" w:tplc="160C37C0">
      <w:start w:val="1"/>
      <w:numFmt w:val="decimal"/>
      <w:lvlText w:val="%6."/>
      <w:lvlJc w:val="left"/>
      <w:pPr>
        <w:tabs>
          <w:tab w:val="num" w:pos="4320"/>
        </w:tabs>
        <w:ind w:left="4320" w:hanging="360"/>
      </w:pPr>
      <w:rPr>
        <w:rFonts w:cs="Times New Roman"/>
      </w:rPr>
    </w:lvl>
    <w:lvl w:ilvl="6" w:tplc="495A7BEC">
      <w:start w:val="1"/>
      <w:numFmt w:val="decimal"/>
      <w:lvlText w:val="%7."/>
      <w:lvlJc w:val="left"/>
      <w:pPr>
        <w:tabs>
          <w:tab w:val="num" w:pos="5040"/>
        </w:tabs>
        <w:ind w:left="5040" w:hanging="360"/>
      </w:pPr>
      <w:rPr>
        <w:rFonts w:cs="Times New Roman"/>
      </w:rPr>
    </w:lvl>
    <w:lvl w:ilvl="7" w:tplc="9E7EAD92">
      <w:start w:val="1"/>
      <w:numFmt w:val="decimal"/>
      <w:lvlText w:val="%8."/>
      <w:lvlJc w:val="left"/>
      <w:pPr>
        <w:tabs>
          <w:tab w:val="num" w:pos="5760"/>
        </w:tabs>
        <w:ind w:left="5760" w:hanging="360"/>
      </w:pPr>
      <w:rPr>
        <w:rFonts w:cs="Times New Roman"/>
      </w:rPr>
    </w:lvl>
    <w:lvl w:ilvl="8" w:tplc="661CD6C0">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EGINREP" w:val="BEGINREP"/>
    <w:docVar w:name="ENDREP" w:val="ENDREP"/>
    <w:docVar w:name="MasterAccountMerge.Account.Client.MainBusContactInfo.Contact.Addr.Address2*0*12" w:val="ADDRESS2"/>
    <w:docVar w:name="MasterAccountMerge.Account.Client.MainBusContactInfo.Contact.Addr.City*0*13" w:val="CITY"/>
    <w:docVar w:name="MasterAccountMerge.Account.Client.MainBusContactInfo.Contact.Addr.City*0*3" w:val="CITY"/>
    <w:docVar w:name="MasterAccountMerge.Account.Client.MainBusContactInfo.Contact.Addr.PostalCode*12*15" w:val="POSTALCODE"/>
    <w:docVar w:name="MasterAccountMerge.Account.Client.MainBusContactInfo.Contact.Addr.PostalCode*12*5" w:val="POSTALCODE"/>
    <w:docVar w:name="MasterAccountMerge.Account.Client.MainBusContactInfo.Contact.Addr.StateCode*0*14" w:val="STATECODE"/>
    <w:docVar w:name="MasterAccountMerge.Account.Client.MainBusContactInfo.Contact.Addr.StateCode*0*4" w:val="STATECODE"/>
    <w:docVar w:name="MasterAccountMerge.Account.Client.MainBusContactInfo.Contact.Name*0*1" w:val="NAME"/>
    <w:docVar w:name="MasterAccountMerge.Account.Client.MainBusContactInfo.Contact.Name*0*6" w:val="NAME"/>
    <w:docVar w:name="MasterAccountMerge.Account.Client.MainBusContactInfo.Contact.Name*0*7" w:val="NAME"/>
    <w:docVar w:name="MasterAccountMerge.Account.Common.Common.AcctName*0*35" w:val="ACCTNAME"/>
    <w:docVar w:name="MasterAccountMerge.Account.Common.Common.AcctName*0*38" w:val="ACCTNAME"/>
    <w:docVar w:name="MasterAccountMerge.Account.Common.Common.AcctName*0*39" w:val="ACCTNAME"/>
    <w:docVar w:name="MasterAccountMerge.Account.Common.Common.AcctName*0*40" w:val="ACCTNAME"/>
    <w:docVar w:name="MasterAccountMerge.Contact.Contact.BusinessContact.Contact.Addr.Address1*0*18" w:val="ADDRESS1"/>
    <w:docVar w:name="MasterAccountMerge.Contact.Contact.BusinessContact.Contact.Addr.City*0*19" w:val="CITY"/>
    <w:docVar w:name="MasterAccountMerge.Contact.Contact.BusinessContact.Contact.Addr.PostalCode*12*21" w:val="POSTALCODE"/>
    <w:docVar w:name="MasterAccountMerge.Contact.Contact.BusinessContact.Contact.Addr.StateCode*0*20" w:val="STATECODE"/>
    <w:docVar w:name="MasterAccountMerge.Contact.Contact.BusinessContact.Contact.Name*0*17" w:val="NAME"/>
    <w:docVar w:name="MasterAccountMerge.Contact.Contact.BusinessContact.ContactInfo.BusPhon.Number*6*28" w:val="NUMBER"/>
    <w:docVar w:name="MasterAccountMerge.Contact.Contact.BusinessContact.ContactInfo.FaxPhon.Number*6*27" w:val="NUMBER"/>
    <w:docVar w:name="MasterAccountMerge.Contact.Contact.BusinessContact.ContactInfo.PrimEmail.EmailAddress*0*29" w:val="EMAILADDRESS"/>
    <w:docVar w:name="MasterAccountMerge.Contact.Contact.BusinessContact.ContactInfo.Website.Description*0*31" w:val="DESCRIPTION"/>
    <w:docVar w:name="MasterAccountMerge.Contact.Contact.BusinessContact.ContactInfo.Website.WebsiteAddress*0*30" w:val="WEBSITEADDRESS"/>
    <w:docVar w:name="MasterAccountMerge.Policy.Line.Line.Servicing.ServRole.ServicingRole.BusinessPhoneNumber.Number*6*37" w:val="NUMBER"/>
    <w:docVar w:name="MasterAccountMerge.Policy.Line.Line.Servicing.ServRole.ServicingRole.Email.EmailAddress*0*36" w:val="EMAILADDRESS"/>
    <w:docVar w:name="MasterAccountMerge.Policy.Policy.Detail.PolDesc*0*22" w:val="POLDESC"/>
    <w:docVar w:name="MasterAccountMerge.Policy.Policy.Detail.PolEffDate*1*24" w:val="POLEFFDATE"/>
    <w:docVar w:name="MasterAccountMerge.Policy.Policy.Detail.PolExpDate*1*25" w:val="POLEXPDATE"/>
    <w:docVar w:name="MasterAccountMerge.Policy.Policy.Detail.PolicyNum*0*23" w:val="POLICYNUM"/>
    <w:docVar w:name="MasterAccountMerge.Policy.Policy.Detail.PolicyNum*0*26" w:val="POLICYNUM"/>
  </w:docVars>
  <w:rsids>
    <w:rsidRoot w:val="000D7C50"/>
    <w:rsid w:val="00007692"/>
    <w:rsid w:val="000D7C50"/>
    <w:rsid w:val="008444ED"/>
    <w:rsid w:val="008E7252"/>
    <w:rsid w:val="00B8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7150"/>
  <w15:docId w15:val="{D2C4D13D-E993-4564-AF33-66EB1A9E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8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DE5"/>
    <w:rPr>
      <w:sz w:val="22"/>
      <w:szCs w:val="22"/>
    </w:rPr>
  </w:style>
  <w:style w:type="paragraph" w:styleId="Footer">
    <w:name w:val="footer"/>
    <w:basedOn w:val="Normal"/>
    <w:link w:val="FooterChar"/>
    <w:uiPriority w:val="99"/>
    <w:unhideWhenUsed/>
    <w:rsid w:val="002E6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DE5"/>
    <w:rPr>
      <w:sz w:val="22"/>
      <w:szCs w:val="22"/>
    </w:rPr>
  </w:style>
  <w:style w:type="character" w:styleId="PlaceholderText">
    <w:name w:val="Placeholder Text"/>
    <w:basedOn w:val="DefaultParagraphFont"/>
    <w:uiPriority w:val="99"/>
    <w:semiHidden/>
    <w:rsid w:val="00130F6B"/>
    <w:rPr>
      <w:color w:val="808080"/>
    </w:rPr>
  </w:style>
  <w:style w:type="paragraph" w:styleId="BalloonText">
    <w:name w:val="Balloon Text"/>
    <w:basedOn w:val="Normal"/>
    <w:link w:val="BalloonTextChar"/>
    <w:uiPriority w:val="99"/>
    <w:semiHidden/>
    <w:unhideWhenUsed/>
    <w:rsid w:val="00F50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9A6"/>
    <w:rPr>
      <w:rFonts w:ascii="Tahoma" w:hAnsi="Tahoma" w:cs="Tahoma"/>
      <w:sz w:val="16"/>
      <w:szCs w:val="16"/>
    </w:rPr>
  </w:style>
  <w:style w:type="character" w:styleId="Hyperlink">
    <w:name w:val="Hyperlink"/>
    <w:basedOn w:val="DefaultParagraphFont"/>
    <w:uiPriority w:val="99"/>
    <w:semiHidden/>
    <w:unhideWhenUsed/>
    <w:rsid w:val="003F165E"/>
    <w:rPr>
      <w:color w:val="0000FF"/>
      <w:u w:val="single"/>
    </w:rPr>
  </w:style>
  <w:style w:type="paragraph" w:styleId="BodyText2">
    <w:name w:val="Body Text 2"/>
    <w:basedOn w:val="Normal"/>
    <w:link w:val="BodyText2Char"/>
    <w:uiPriority w:val="99"/>
    <w:semiHidden/>
    <w:unhideWhenUsed/>
    <w:rsid w:val="00367CF2"/>
    <w:pPr>
      <w:snapToGrid w:val="0"/>
      <w:spacing w:after="0" w:line="240" w:lineRule="auto"/>
    </w:pPr>
    <w:rPr>
      <w:rFonts w:ascii="Times New Roman" w:eastAsia="Times New Roman" w:hAnsi="Times New Roman"/>
      <w:b/>
      <w:bCs/>
    </w:rPr>
  </w:style>
  <w:style w:type="character" w:customStyle="1" w:styleId="BodyText2Char">
    <w:name w:val="Body Text 2 Char"/>
    <w:basedOn w:val="DefaultParagraphFont"/>
    <w:link w:val="BodyText2"/>
    <w:uiPriority w:val="99"/>
    <w:semiHidden/>
    <w:rsid w:val="00367CF2"/>
    <w:rPr>
      <w:rFonts w:ascii="Times New Roman" w:eastAsia="Times New Roman" w:hAnsi="Times New Roman"/>
      <w:b/>
      <w:bCs/>
      <w:sz w:val="22"/>
      <w:szCs w:val="22"/>
    </w:rPr>
  </w:style>
  <w:style w:type="paragraph" w:styleId="BodyText3">
    <w:name w:val="Body Text 3"/>
    <w:basedOn w:val="Normal"/>
    <w:link w:val="BodyText3Char"/>
    <w:uiPriority w:val="99"/>
    <w:semiHidden/>
    <w:unhideWhenUsed/>
    <w:rsid w:val="00367CF2"/>
    <w:pPr>
      <w:snapToGrid w:val="0"/>
      <w:spacing w:after="0" w:line="240" w:lineRule="auto"/>
    </w:pPr>
    <w:rPr>
      <w:rFonts w:ascii="Times New Roman" w:eastAsia="Times New Roman" w:hAnsi="Times New Roman"/>
    </w:rPr>
  </w:style>
  <w:style w:type="character" w:customStyle="1" w:styleId="BodyText3Char">
    <w:name w:val="Body Text 3 Char"/>
    <w:basedOn w:val="DefaultParagraphFont"/>
    <w:link w:val="BodyText3"/>
    <w:uiPriority w:val="99"/>
    <w:semiHidden/>
    <w:rsid w:val="00367CF2"/>
    <w:rPr>
      <w:rFonts w:ascii="Times New Roman" w:eastAsia="Times New Roman" w:hAnsi="Times New Roman"/>
      <w:sz w:val="22"/>
      <w:szCs w:val="22"/>
    </w:rPr>
  </w:style>
  <w:style w:type="paragraph" w:styleId="NoSpacing">
    <w:name w:val="No Spacing"/>
    <w:uiPriority w:val="1"/>
    <w:qFormat/>
    <w:rsid w:val="007A4AAA"/>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50348">
      <w:bodyDiv w:val="1"/>
      <w:marLeft w:val="0"/>
      <w:marRight w:val="0"/>
      <w:marTop w:val="0"/>
      <w:marBottom w:val="0"/>
      <w:divBdr>
        <w:top w:val="none" w:sz="0" w:space="0" w:color="auto"/>
        <w:left w:val="none" w:sz="0" w:space="0" w:color="auto"/>
        <w:bottom w:val="none" w:sz="0" w:space="0" w:color="auto"/>
        <w:right w:val="none" w:sz="0" w:space="0" w:color="auto"/>
      </w:divBdr>
    </w:div>
    <w:div w:id="290601485">
      <w:bodyDiv w:val="1"/>
      <w:marLeft w:val="0"/>
      <w:marRight w:val="0"/>
      <w:marTop w:val="0"/>
      <w:marBottom w:val="0"/>
      <w:divBdr>
        <w:top w:val="none" w:sz="0" w:space="0" w:color="auto"/>
        <w:left w:val="none" w:sz="0" w:space="0" w:color="auto"/>
        <w:bottom w:val="none" w:sz="0" w:space="0" w:color="auto"/>
        <w:right w:val="none" w:sz="0" w:space="0" w:color="auto"/>
      </w:divBdr>
    </w:div>
    <w:div w:id="739642467">
      <w:bodyDiv w:val="1"/>
      <w:marLeft w:val="0"/>
      <w:marRight w:val="0"/>
      <w:marTop w:val="0"/>
      <w:marBottom w:val="0"/>
      <w:divBdr>
        <w:top w:val="none" w:sz="0" w:space="0" w:color="auto"/>
        <w:left w:val="none" w:sz="0" w:space="0" w:color="auto"/>
        <w:bottom w:val="none" w:sz="0" w:space="0" w:color="auto"/>
        <w:right w:val="none" w:sz="0" w:space="0" w:color="auto"/>
      </w:divBdr>
    </w:div>
    <w:div w:id="769854269">
      <w:bodyDiv w:val="1"/>
      <w:marLeft w:val="0"/>
      <w:marRight w:val="0"/>
      <w:marTop w:val="0"/>
      <w:marBottom w:val="0"/>
      <w:divBdr>
        <w:top w:val="none" w:sz="0" w:space="0" w:color="auto"/>
        <w:left w:val="none" w:sz="0" w:space="0" w:color="auto"/>
        <w:bottom w:val="none" w:sz="0" w:space="0" w:color="auto"/>
        <w:right w:val="none" w:sz="0" w:space="0" w:color="auto"/>
      </w:divBdr>
    </w:div>
    <w:div w:id="774905624">
      <w:bodyDiv w:val="1"/>
      <w:marLeft w:val="0"/>
      <w:marRight w:val="0"/>
      <w:marTop w:val="0"/>
      <w:marBottom w:val="0"/>
      <w:divBdr>
        <w:top w:val="none" w:sz="0" w:space="0" w:color="auto"/>
        <w:left w:val="none" w:sz="0" w:space="0" w:color="auto"/>
        <w:bottom w:val="none" w:sz="0" w:space="0" w:color="auto"/>
        <w:right w:val="none" w:sz="0" w:space="0" w:color="auto"/>
      </w:divBdr>
    </w:div>
    <w:div w:id="828982422">
      <w:bodyDiv w:val="1"/>
      <w:marLeft w:val="0"/>
      <w:marRight w:val="0"/>
      <w:marTop w:val="0"/>
      <w:marBottom w:val="0"/>
      <w:divBdr>
        <w:top w:val="none" w:sz="0" w:space="0" w:color="auto"/>
        <w:left w:val="none" w:sz="0" w:space="0" w:color="auto"/>
        <w:bottom w:val="none" w:sz="0" w:space="0" w:color="auto"/>
        <w:right w:val="none" w:sz="0" w:space="0" w:color="auto"/>
      </w:divBdr>
    </w:div>
    <w:div w:id="977370909">
      <w:bodyDiv w:val="1"/>
      <w:marLeft w:val="0"/>
      <w:marRight w:val="0"/>
      <w:marTop w:val="0"/>
      <w:marBottom w:val="0"/>
      <w:divBdr>
        <w:top w:val="none" w:sz="0" w:space="0" w:color="auto"/>
        <w:left w:val="none" w:sz="0" w:space="0" w:color="auto"/>
        <w:bottom w:val="none" w:sz="0" w:space="0" w:color="auto"/>
        <w:right w:val="none" w:sz="0" w:space="0" w:color="auto"/>
      </w:divBdr>
    </w:div>
    <w:div w:id="985935271">
      <w:bodyDiv w:val="1"/>
      <w:marLeft w:val="0"/>
      <w:marRight w:val="0"/>
      <w:marTop w:val="0"/>
      <w:marBottom w:val="0"/>
      <w:divBdr>
        <w:top w:val="none" w:sz="0" w:space="0" w:color="auto"/>
        <w:left w:val="none" w:sz="0" w:space="0" w:color="auto"/>
        <w:bottom w:val="none" w:sz="0" w:space="0" w:color="auto"/>
        <w:right w:val="none" w:sz="0" w:space="0" w:color="auto"/>
      </w:divBdr>
    </w:div>
    <w:div w:id="1166289198">
      <w:bodyDiv w:val="1"/>
      <w:marLeft w:val="0"/>
      <w:marRight w:val="0"/>
      <w:marTop w:val="0"/>
      <w:marBottom w:val="0"/>
      <w:divBdr>
        <w:top w:val="none" w:sz="0" w:space="0" w:color="auto"/>
        <w:left w:val="none" w:sz="0" w:space="0" w:color="auto"/>
        <w:bottom w:val="none" w:sz="0" w:space="0" w:color="auto"/>
        <w:right w:val="none" w:sz="0" w:space="0" w:color="auto"/>
      </w:divBdr>
      <w:divsChild>
        <w:div w:id="396126419">
          <w:marLeft w:val="0"/>
          <w:marRight w:val="0"/>
          <w:marTop w:val="0"/>
          <w:marBottom w:val="0"/>
          <w:divBdr>
            <w:top w:val="none" w:sz="0" w:space="0" w:color="auto"/>
            <w:left w:val="none" w:sz="0" w:space="0" w:color="auto"/>
            <w:bottom w:val="none" w:sz="0" w:space="0" w:color="auto"/>
            <w:right w:val="none" w:sz="0" w:space="0" w:color="auto"/>
          </w:divBdr>
        </w:div>
        <w:div w:id="1663005854">
          <w:marLeft w:val="0"/>
          <w:marRight w:val="0"/>
          <w:marTop w:val="0"/>
          <w:marBottom w:val="0"/>
          <w:divBdr>
            <w:top w:val="none" w:sz="0" w:space="0" w:color="auto"/>
            <w:left w:val="none" w:sz="0" w:space="0" w:color="auto"/>
            <w:bottom w:val="none" w:sz="0" w:space="0" w:color="auto"/>
            <w:right w:val="none" w:sz="0" w:space="0" w:color="auto"/>
          </w:divBdr>
        </w:div>
      </w:divsChild>
    </w:div>
    <w:div w:id="1180895195">
      <w:bodyDiv w:val="1"/>
      <w:marLeft w:val="0"/>
      <w:marRight w:val="0"/>
      <w:marTop w:val="0"/>
      <w:marBottom w:val="0"/>
      <w:divBdr>
        <w:top w:val="none" w:sz="0" w:space="0" w:color="auto"/>
        <w:left w:val="none" w:sz="0" w:space="0" w:color="auto"/>
        <w:bottom w:val="none" w:sz="0" w:space="0" w:color="auto"/>
        <w:right w:val="none" w:sz="0" w:space="0" w:color="auto"/>
      </w:divBdr>
    </w:div>
    <w:div w:id="1320303958">
      <w:bodyDiv w:val="1"/>
      <w:marLeft w:val="0"/>
      <w:marRight w:val="0"/>
      <w:marTop w:val="0"/>
      <w:marBottom w:val="0"/>
      <w:divBdr>
        <w:top w:val="none" w:sz="0" w:space="0" w:color="auto"/>
        <w:left w:val="none" w:sz="0" w:space="0" w:color="auto"/>
        <w:bottom w:val="none" w:sz="0" w:space="0" w:color="auto"/>
        <w:right w:val="none" w:sz="0" w:space="0" w:color="auto"/>
      </w:divBdr>
    </w:div>
    <w:div w:id="1326669779">
      <w:bodyDiv w:val="1"/>
      <w:marLeft w:val="0"/>
      <w:marRight w:val="0"/>
      <w:marTop w:val="0"/>
      <w:marBottom w:val="0"/>
      <w:divBdr>
        <w:top w:val="none" w:sz="0" w:space="0" w:color="auto"/>
        <w:left w:val="none" w:sz="0" w:space="0" w:color="auto"/>
        <w:bottom w:val="none" w:sz="0" w:space="0" w:color="auto"/>
        <w:right w:val="none" w:sz="0" w:space="0" w:color="auto"/>
      </w:divBdr>
    </w:div>
    <w:div w:id="1657221819">
      <w:bodyDiv w:val="1"/>
      <w:marLeft w:val="0"/>
      <w:marRight w:val="0"/>
      <w:marTop w:val="0"/>
      <w:marBottom w:val="0"/>
      <w:divBdr>
        <w:top w:val="none" w:sz="0" w:space="0" w:color="auto"/>
        <w:left w:val="none" w:sz="0" w:space="0" w:color="auto"/>
        <w:bottom w:val="none" w:sz="0" w:space="0" w:color="auto"/>
        <w:right w:val="none" w:sz="0" w:space="0" w:color="auto"/>
      </w:divBdr>
    </w:div>
    <w:div w:id="1716195633">
      <w:bodyDiv w:val="1"/>
      <w:marLeft w:val="0"/>
      <w:marRight w:val="0"/>
      <w:marTop w:val="0"/>
      <w:marBottom w:val="0"/>
      <w:divBdr>
        <w:top w:val="none" w:sz="0" w:space="0" w:color="auto"/>
        <w:left w:val="none" w:sz="0" w:space="0" w:color="auto"/>
        <w:bottom w:val="none" w:sz="0" w:space="0" w:color="auto"/>
        <w:right w:val="none" w:sz="0" w:space="0" w:color="auto"/>
      </w:divBdr>
    </w:div>
    <w:div w:id="1818109421">
      <w:bodyDiv w:val="1"/>
      <w:marLeft w:val="0"/>
      <w:marRight w:val="0"/>
      <w:marTop w:val="0"/>
      <w:marBottom w:val="0"/>
      <w:divBdr>
        <w:top w:val="none" w:sz="0" w:space="0" w:color="auto"/>
        <w:left w:val="none" w:sz="0" w:space="0" w:color="auto"/>
        <w:bottom w:val="none" w:sz="0" w:space="0" w:color="auto"/>
        <w:right w:val="none" w:sz="0" w:space="0" w:color="auto"/>
      </w:divBdr>
    </w:div>
    <w:div w:id="1974485730">
      <w:bodyDiv w:val="1"/>
      <w:marLeft w:val="0"/>
      <w:marRight w:val="0"/>
      <w:marTop w:val="0"/>
      <w:marBottom w:val="0"/>
      <w:divBdr>
        <w:top w:val="none" w:sz="0" w:space="0" w:color="auto"/>
        <w:left w:val="none" w:sz="0" w:space="0" w:color="auto"/>
        <w:bottom w:val="none" w:sz="0" w:space="0" w:color="auto"/>
        <w:right w:val="none" w:sz="0" w:space="0" w:color="auto"/>
      </w:divBdr>
    </w:div>
    <w:div w:id="202219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SI\ASI.TAM\ThinClient\Software\ASI.SMART.Client.Integration.Word.WordU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ASI.SMART.Client.Integration.Word.WordUI</Template>
  <TotalTime>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Applied Systems, Inc.</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DeLaine Brown</dc:creator>
  <cp:lastModifiedBy>Gordon &amp; Angela Reeves</cp:lastModifiedBy>
  <cp:revision>2</cp:revision>
  <cp:lastPrinted>2016-06-24T20:15:00Z</cp:lastPrinted>
  <dcterms:created xsi:type="dcterms:W3CDTF">2019-01-29T21:16:00Z</dcterms:created>
  <dcterms:modified xsi:type="dcterms:W3CDTF">2019-01-29T21:16:00Z</dcterms:modified>
</cp:coreProperties>
</file>